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9C" w:rsidRPr="00B147A8" w:rsidRDefault="009C639C" w:rsidP="001F106B">
      <w:pPr>
        <w:autoSpaceDE w:val="0"/>
        <w:autoSpaceDN w:val="0"/>
        <w:adjustRightInd w:val="0"/>
        <w:jc w:val="both"/>
        <w:rPr>
          <w:highlight w:val="yellow"/>
        </w:rPr>
      </w:pPr>
      <w:proofErr w:type="gramStart"/>
      <w:r w:rsidRPr="00B147A8">
        <w:t>Воспитательная роль школьной библиотеки в организации досуговой деятельности обучающихся</w:t>
      </w:r>
      <w:proofErr w:type="gramEnd"/>
    </w:p>
    <w:p w:rsidR="009C639C" w:rsidRDefault="009C639C" w:rsidP="001F106B">
      <w:pPr>
        <w:autoSpaceDE w:val="0"/>
        <w:autoSpaceDN w:val="0"/>
        <w:adjustRightInd w:val="0"/>
        <w:jc w:val="both"/>
        <w:rPr>
          <w:highlight w:val="yellow"/>
        </w:rPr>
      </w:pPr>
    </w:p>
    <w:p w:rsidR="009C639C" w:rsidRDefault="009C639C" w:rsidP="001F106B">
      <w:pPr>
        <w:autoSpaceDE w:val="0"/>
        <w:autoSpaceDN w:val="0"/>
        <w:adjustRightInd w:val="0"/>
        <w:jc w:val="both"/>
      </w:pPr>
      <w:r>
        <w:t xml:space="preserve">Дата: 11.05.2017 </w:t>
      </w:r>
    </w:p>
    <w:p w:rsidR="009C639C" w:rsidRDefault="009C639C" w:rsidP="001F106B">
      <w:pPr>
        <w:autoSpaceDE w:val="0"/>
        <w:autoSpaceDN w:val="0"/>
        <w:adjustRightInd w:val="0"/>
        <w:jc w:val="both"/>
      </w:pPr>
      <w:r>
        <w:t>Место проведения: МАУ г. Нижневартовска «Центр развития образования</w:t>
      </w:r>
      <w:r w:rsidR="001F106B">
        <w:t>»</w:t>
      </w:r>
    </w:p>
    <w:p w:rsidR="009C639C" w:rsidRDefault="009C639C" w:rsidP="001F106B">
      <w:pPr>
        <w:autoSpaceDE w:val="0"/>
        <w:autoSpaceDN w:val="0"/>
        <w:adjustRightInd w:val="0"/>
        <w:jc w:val="both"/>
      </w:pPr>
      <w:r>
        <w:t>Количество участников: 29</w:t>
      </w:r>
    </w:p>
    <w:p w:rsidR="009C639C" w:rsidRDefault="009C639C" w:rsidP="001F106B">
      <w:pPr>
        <w:autoSpaceDE w:val="0"/>
        <w:autoSpaceDN w:val="0"/>
        <w:adjustRightInd w:val="0"/>
        <w:jc w:val="both"/>
        <w:rPr>
          <w:highlight w:val="yellow"/>
        </w:rPr>
      </w:pPr>
    </w:p>
    <w:p w:rsidR="009C639C" w:rsidRPr="009C639C" w:rsidRDefault="009C639C" w:rsidP="001F106B">
      <w:r w:rsidRPr="009C639C">
        <w:t>Повестка дня:</w:t>
      </w:r>
    </w:p>
    <w:p w:rsidR="00C52617" w:rsidRPr="00C52617" w:rsidRDefault="00C52617" w:rsidP="001F106B">
      <w:pPr>
        <w:ind w:left="284" w:hanging="284"/>
        <w:contextualSpacing/>
        <w:jc w:val="both"/>
        <w:rPr>
          <w:rFonts w:eastAsia="Calibri"/>
          <w:i/>
          <w:iCs/>
        </w:rPr>
      </w:pPr>
      <w:r w:rsidRPr="00C52617">
        <w:rPr>
          <w:rFonts w:eastAsia="Calibri"/>
          <w:iCs/>
        </w:rPr>
        <w:t>1.</w:t>
      </w:r>
      <w:r w:rsidRPr="00C52617">
        <w:rPr>
          <w:rFonts w:eastAsia="Calibri"/>
          <w:iCs/>
        </w:rPr>
        <w:tab/>
        <w:t xml:space="preserve">Порядок предоставления статистической информации. Требования к оформлению первичных статистических данных и ответственность должностного лица за формирование отчётных документов, мониторинговых исследований. </w:t>
      </w:r>
      <w:proofErr w:type="spellStart"/>
      <w:r w:rsidRPr="00C52617">
        <w:rPr>
          <w:rFonts w:eastAsia="Calibri"/>
          <w:i/>
          <w:iCs/>
        </w:rPr>
        <w:t>Добышева</w:t>
      </w:r>
      <w:proofErr w:type="spellEnd"/>
      <w:r w:rsidRPr="00C52617">
        <w:rPr>
          <w:rFonts w:eastAsia="Calibri"/>
          <w:i/>
          <w:iCs/>
        </w:rPr>
        <w:t xml:space="preserve"> Г.В, заведующий информационно-методическим отделом МАУ г. Нижневартовска «Центр развития образования».</w:t>
      </w:r>
    </w:p>
    <w:p w:rsidR="00C52617" w:rsidRPr="00C52617" w:rsidRDefault="00C52617" w:rsidP="001F106B">
      <w:pPr>
        <w:ind w:left="284" w:hanging="284"/>
        <w:contextualSpacing/>
        <w:jc w:val="both"/>
        <w:rPr>
          <w:rFonts w:eastAsia="Calibri"/>
          <w:i/>
          <w:iCs/>
        </w:rPr>
      </w:pPr>
      <w:r w:rsidRPr="00C52617">
        <w:rPr>
          <w:rFonts w:eastAsia="Calibri"/>
          <w:iCs/>
        </w:rPr>
        <w:t>2.</w:t>
      </w:r>
      <w:r w:rsidRPr="00C52617">
        <w:rPr>
          <w:rFonts w:eastAsia="Calibri"/>
          <w:iCs/>
        </w:rPr>
        <w:tab/>
        <w:t xml:space="preserve">Методические рекомендации по организации деятельности библиотек в образовательных организациях. </w:t>
      </w:r>
      <w:proofErr w:type="spellStart"/>
      <w:r w:rsidRPr="00C52617">
        <w:rPr>
          <w:rFonts w:eastAsia="Calibri"/>
          <w:i/>
          <w:iCs/>
        </w:rPr>
        <w:t>Лунгу</w:t>
      </w:r>
      <w:proofErr w:type="spellEnd"/>
      <w:r w:rsidRPr="00C52617">
        <w:rPr>
          <w:rFonts w:eastAsia="Calibri"/>
          <w:i/>
          <w:iCs/>
        </w:rPr>
        <w:t xml:space="preserve"> Г.Р., заведующий библиотекой МБОУ «НШ №</w:t>
      </w:r>
      <w:r w:rsidR="001F106B">
        <w:rPr>
          <w:rFonts w:eastAsia="Calibri"/>
          <w:i/>
          <w:iCs/>
        </w:rPr>
        <w:t> </w:t>
      </w:r>
      <w:r w:rsidRPr="00C52617">
        <w:rPr>
          <w:rFonts w:eastAsia="Calibri"/>
          <w:i/>
          <w:iCs/>
        </w:rPr>
        <w:t xml:space="preserve">24», руководитель ГМО школьных библиотекарей.  </w:t>
      </w:r>
    </w:p>
    <w:p w:rsidR="00C52617" w:rsidRPr="00C52617" w:rsidRDefault="00C52617" w:rsidP="001F106B">
      <w:pPr>
        <w:ind w:left="284" w:hanging="284"/>
        <w:contextualSpacing/>
        <w:jc w:val="both"/>
        <w:rPr>
          <w:rFonts w:eastAsia="Calibri"/>
          <w:iCs/>
        </w:rPr>
      </w:pPr>
      <w:r w:rsidRPr="00C52617">
        <w:rPr>
          <w:rFonts w:eastAsia="Calibri"/>
          <w:iCs/>
        </w:rPr>
        <w:t>3.</w:t>
      </w:r>
      <w:r w:rsidRPr="00C52617">
        <w:rPr>
          <w:rFonts w:eastAsia="Calibri"/>
          <w:iCs/>
        </w:rPr>
        <w:tab/>
        <w:t xml:space="preserve"> О прохождении аттестации специалистами библиотек образовательных организаций г.</w:t>
      </w:r>
      <w:r>
        <w:rPr>
          <w:rFonts w:eastAsia="Calibri"/>
          <w:iCs/>
        </w:rPr>
        <w:t> </w:t>
      </w:r>
      <w:r w:rsidRPr="00C52617">
        <w:rPr>
          <w:rFonts w:eastAsia="Calibri"/>
          <w:iCs/>
        </w:rPr>
        <w:t>Нижневартовска (обмен опытом).</w:t>
      </w:r>
    </w:p>
    <w:p w:rsidR="00C52617" w:rsidRPr="00C52617" w:rsidRDefault="00C52617" w:rsidP="001F106B">
      <w:pPr>
        <w:ind w:left="284" w:hanging="284"/>
        <w:contextualSpacing/>
        <w:jc w:val="both"/>
        <w:rPr>
          <w:rFonts w:eastAsia="Calibri"/>
          <w:i/>
          <w:iCs/>
        </w:rPr>
      </w:pPr>
      <w:r w:rsidRPr="00C52617">
        <w:rPr>
          <w:rFonts w:eastAsia="Calibri"/>
          <w:iCs/>
        </w:rPr>
        <w:t>4.</w:t>
      </w:r>
      <w:r w:rsidRPr="00C52617">
        <w:rPr>
          <w:rFonts w:eastAsia="Calibri"/>
          <w:iCs/>
        </w:rPr>
        <w:tab/>
        <w:t>Анализ работы ГМО за 2016</w:t>
      </w:r>
      <w:r w:rsidR="001F106B">
        <w:rPr>
          <w:rFonts w:eastAsia="Calibri"/>
          <w:iCs/>
        </w:rPr>
        <w:t>–</w:t>
      </w:r>
      <w:r w:rsidRPr="00C52617">
        <w:rPr>
          <w:rFonts w:eastAsia="Calibri"/>
          <w:iCs/>
        </w:rPr>
        <w:t xml:space="preserve">2017 уч. год. </w:t>
      </w:r>
      <w:proofErr w:type="spellStart"/>
      <w:r w:rsidRPr="00C52617">
        <w:rPr>
          <w:rFonts w:eastAsia="Calibri"/>
          <w:i/>
          <w:iCs/>
        </w:rPr>
        <w:t>Лунгу</w:t>
      </w:r>
      <w:proofErr w:type="spellEnd"/>
      <w:r w:rsidRPr="00C52617">
        <w:rPr>
          <w:rFonts w:eastAsia="Calibri"/>
          <w:i/>
          <w:iCs/>
        </w:rPr>
        <w:t xml:space="preserve"> Г.Р., заведующий библиотекой МБОУ «НШ №</w:t>
      </w:r>
      <w:r w:rsidR="001F106B">
        <w:rPr>
          <w:rFonts w:eastAsia="Calibri"/>
          <w:i/>
          <w:iCs/>
        </w:rPr>
        <w:t> </w:t>
      </w:r>
      <w:r w:rsidRPr="00C52617">
        <w:rPr>
          <w:rFonts w:eastAsia="Calibri"/>
          <w:i/>
          <w:iCs/>
        </w:rPr>
        <w:t>24», руководитель ГМО школьных библиотекарей.</w:t>
      </w:r>
    </w:p>
    <w:p w:rsidR="009C639C" w:rsidRDefault="00C52617" w:rsidP="001F106B">
      <w:pPr>
        <w:ind w:left="284" w:hanging="284"/>
        <w:contextualSpacing/>
        <w:jc w:val="both"/>
        <w:rPr>
          <w:rFonts w:eastAsia="Calibri"/>
          <w:iCs/>
        </w:rPr>
      </w:pPr>
      <w:r w:rsidRPr="00C52617">
        <w:rPr>
          <w:rFonts w:eastAsia="Calibri"/>
          <w:iCs/>
        </w:rPr>
        <w:t>5.</w:t>
      </w:r>
      <w:r w:rsidRPr="00C52617">
        <w:rPr>
          <w:rFonts w:eastAsia="Calibri"/>
          <w:iCs/>
        </w:rPr>
        <w:tab/>
        <w:t>Внесение и обсуждение предложений по работе методического объединения на 2017</w:t>
      </w:r>
      <w:r w:rsidR="001F106B">
        <w:rPr>
          <w:rFonts w:eastAsia="Calibri"/>
          <w:iCs/>
        </w:rPr>
        <w:t>–</w:t>
      </w:r>
      <w:r w:rsidRPr="00C52617">
        <w:rPr>
          <w:rFonts w:eastAsia="Calibri"/>
          <w:iCs/>
        </w:rPr>
        <w:t>2018 учебный год</w:t>
      </w:r>
      <w:r w:rsidR="00B147A8">
        <w:rPr>
          <w:rFonts w:eastAsia="Calibri"/>
          <w:iCs/>
        </w:rPr>
        <w:t>.</w:t>
      </w:r>
      <w:r w:rsidRPr="00C52617">
        <w:rPr>
          <w:rFonts w:eastAsia="Calibri"/>
          <w:iCs/>
        </w:rPr>
        <w:t xml:space="preserve"> </w:t>
      </w:r>
      <w:r w:rsidR="00B147A8" w:rsidRPr="00B147A8">
        <w:rPr>
          <w:rFonts w:eastAsia="Calibri"/>
          <w:i/>
          <w:iCs/>
        </w:rPr>
        <w:t>Руководители координационных центров, сотрудники школьных библиотек</w:t>
      </w:r>
      <w:r w:rsidR="00B147A8">
        <w:rPr>
          <w:rFonts w:eastAsia="Calibri"/>
          <w:i/>
          <w:iCs/>
        </w:rPr>
        <w:t>.</w:t>
      </w:r>
    </w:p>
    <w:p w:rsidR="00C52617" w:rsidRDefault="00C52617" w:rsidP="001F106B">
      <w:pPr>
        <w:ind w:left="65"/>
        <w:contextualSpacing/>
        <w:jc w:val="both"/>
        <w:rPr>
          <w:rFonts w:eastAsia="Calibri"/>
          <w:iCs/>
        </w:rPr>
      </w:pPr>
    </w:p>
    <w:p w:rsidR="009C639C" w:rsidRPr="009C639C" w:rsidRDefault="009C639C" w:rsidP="001F106B">
      <w:pPr>
        <w:ind w:left="65"/>
        <w:contextualSpacing/>
        <w:jc w:val="both"/>
        <w:rPr>
          <w:rFonts w:eastAsia="Calibri"/>
          <w:iCs/>
        </w:rPr>
      </w:pPr>
      <w:r w:rsidRPr="009C639C">
        <w:rPr>
          <w:rFonts w:eastAsia="Calibri"/>
          <w:iCs/>
        </w:rPr>
        <w:t>Принятые решения:</w:t>
      </w:r>
    </w:p>
    <w:p w:rsidR="0098432A" w:rsidRDefault="00C52617" w:rsidP="001F106B">
      <w:pPr>
        <w:numPr>
          <w:ilvl w:val="0"/>
          <w:numId w:val="48"/>
        </w:numPr>
        <w:ind w:left="284" w:hanging="284"/>
        <w:jc w:val="both"/>
      </w:pPr>
      <w:r>
        <w:t>Принять за основу рекомендации Г.В.</w:t>
      </w:r>
      <w:r w:rsidR="001F106B">
        <w:t> </w:t>
      </w:r>
      <w:proofErr w:type="spellStart"/>
      <w:r>
        <w:t>Добышевой</w:t>
      </w:r>
      <w:proofErr w:type="spellEnd"/>
      <w:r>
        <w:t xml:space="preserve"> по оформлению отчетных документов по фондам школьных библиотек. </w:t>
      </w:r>
    </w:p>
    <w:p w:rsidR="009C639C" w:rsidRDefault="009C639C" w:rsidP="001F106B">
      <w:pPr>
        <w:numPr>
          <w:ilvl w:val="0"/>
          <w:numId w:val="48"/>
        </w:numPr>
        <w:ind w:left="284" w:hanging="284"/>
        <w:jc w:val="both"/>
      </w:pPr>
      <w:r w:rsidRPr="009C639C">
        <w:t xml:space="preserve">Использовать </w:t>
      </w:r>
      <w:r w:rsidR="0098432A">
        <w:t xml:space="preserve">методический опыт </w:t>
      </w:r>
      <w:r w:rsidR="0098432A" w:rsidRPr="009C639C">
        <w:t>Комитета по образованию г.</w:t>
      </w:r>
      <w:r w:rsidR="001F106B">
        <w:t> </w:t>
      </w:r>
      <w:r w:rsidR="0098432A" w:rsidRPr="009C639C">
        <w:t xml:space="preserve">Санкт-Петербурга </w:t>
      </w:r>
      <w:r w:rsidR="0098432A">
        <w:t xml:space="preserve">в части </w:t>
      </w:r>
      <w:r w:rsidRPr="009C639C">
        <w:t xml:space="preserve">организации деятельности </w:t>
      </w:r>
      <w:r w:rsidR="0098432A" w:rsidRPr="009C639C">
        <w:t>библиотек в образовательных организациях</w:t>
      </w:r>
      <w:r w:rsidR="001F106B">
        <w:t>,</w:t>
      </w:r>
      <w:r w:rsidRPr="009C639C">
        <w:t xml:space="preserve"> предоставления в пользование </w:t>
      </w:r>
      <w:proofErr w:type="gramStart"/>
      <w:r w:rsidRPr="009C639C">
        <w:t>обучающимся</w:t>
      </w:r>
      <w:proofErr w:type="gramEnd"/>
      <w:r w:rsidRPr="009C639C">
        <w:t>, осваивающим основные образовательные программы в пределах федеральных государственных образовательных стандартов, образовательных стандартов, учебников, учебных пособий, а также учебно-методических материалов, средств обучения и воспитания.</w:t>
      </w:r>
    </w:p>
    <w:p w:rsidR="0098432A" w:rsidRPr="009C639C" w:rsidRDefault="0098432A" w:rsidP="001F106B">
      <w:pPr>
        <w:numPr>
          <w:ilvl w:val="0"/>
          <w:numId w:val="48"/>
        </w:numPr>
        <w:ind w:left="284" w:hanging="284"/>
        <w:jc w:val="both"/>
      </w:pPr>
      <w:r>
        <w:t>Принять к сведению информацию о</w:t>
      </w:r>
      <w:r w:rsidRPr="0098432A">
        <w:t xml:space="preserve"> прохождении аттестации специалистами библиотек образовательных организаций г. Нижневартовска</w:t>
      </w:r>
      <w:r w:rsidR="001F106B">
        <w:t>.</w:t>
      </w:r>
    </w:p>
    <w:p w:rsidR="009C639C" w:rsidRDefault="009C639C" w:rsidP="001F106B">
      <w:pPr>
        <w:numPr>
          <w:ilvl w:val="0"/>
          <w:numId w:val="48"/>
        </w:numPr>
        <w:ind w:left="284" w:hanging="284"/>
        <w:jc w:val="both"/>
      </w:pPr>
      <w:r w:rsidRPr="009C639C">
        <w:t xml:space="preserve">Считать работу </w:t>
      </w:r>
      <w:r w:rsidR="0098432A">
        <w:t>городского методического объединения</w:t>
      </w:r>
      <w:r w:rsidRPr="009C639C">
        <w:t xml:space="preserve"> за 2016</w:t>
      </w:r>
      <w:r w:rsidR="001F106B">
        <w:t>–</w:t>
      </w:r>
      <w:r w:rsidRPr="009C639C">
        <w:t>2017 уч</w:t>
      </w:r>
      <w:r w:rsidR="0098432A">
        <w:t>ебный</w:t>
      </w:r>
      <w:r w:rsidRPr="009C639C">
        <w:t xml:space="preserve"> год удовлетворительной. </w:t>
      </w:r>
    </w:p>
    <w:p w:rsidR="0098432A" w:rsidRPr="0098432A" w:rsidRDefault="0098432A" w:rsidP="001F106B">
      <w:pPr>
        <w:numPr>
          <w:ilvl w:val="0"/>
          <w:numId w:val="48"/>
        </w:numPr>
        <w:ind w:left="284" w:hanging="284"/>
        <w:jc w:val="both"/>
      </w:pPr>
      <w:r>
        <w:t xml:space="preserve">Рассмотреть внесенные предложения по темам заседаний </w:t>
      </w:r>
      <w:r w:rsidRPr="0098432A">
        <w:t>на 2017</w:t>
      </w:r>
      <w:r w:rsidR="001F106B">
        <w:t>–</w:t>
      </w:r>
      <w:r w:rsidRPr="0098432A">
        <w:t>2018 учебный год</w:t>
      </w:r>
      <w:r>
        <w:t xml:space="preserve">. </w:t>
      </w:r>
      <w:r w:rsidRPr="0098432A">
        <w:t>Форму работы ГМО оставить прежней.</w:t>
      </w:r>
    </w:p>
    <w:p w:rsidR="009C639C" w:rsidRPr="009C639C" w:rsidRDefault="009C639C" w:rsidP="001F106B">
      <w:pPr>
        <w:autoSpaceDE w:val="0"/>
        <w:autoSpaceDN w:val="0"/>
        <w:adjustRightInd w:val="0"/>
        <w:ind w:left="284" w:hanging="284"/>
        <w:jc w:val="both"/>
        <w:rPr>
          <w:highlight w:val="yellow"/>
        </w:rPr>
      </w:pPr>
    </w:p>
    <w:p w:rsidR="003A386D" w:rsidRPr="001A4A33" w:rsidRDefault="003A386D" w:rsidP="001F106B">
      <w:pPr>
        <w:autoSpaceDE w:val="0"/>
        <w:autoSpaceDN w:val="0"/>
        <w:adjustRightInd w:val="0"/>
        <w:jc w:val="right"/>
      </w:pPr>
      <w:bookmarkStart w:id="0" w:name="_GoBack"/>
      <w:bookmarkEnd w:id="0"/>
    </w:p>
    <w:sectPr w:rsidR="003A386D" w:rsidRPr="001A4A33" w:rsidSect="001A4A33">
      <w:type w:val="continuous"/>
      <w:pgSz w:w="11907" w:h="16840" w:code="9"/>
      <w:pgMar w:top="815" w:right="607" w:bottom="679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5CF"/>
    <w:multiLevelType w:val="hybridMultilevel"/>
    <w:tmpl w:val="53E02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64EC5"/>
    <w:multiLevelType w:val="hybridMultilevel"/>
    <w:tmpl w:val="5FC0D3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4D6BFB"/>
    <w:multiLevelType w:val="hybridMultilevel"/>
    <w:tmpl w:val="D8EA418C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>
    <w:nsid w:val="099C5E8F"/>
    <w:multiLevelType w:val="hybridMultilevel"/>
    <w:tmpl w:val="64520872"/>
    <w:lvl w:ilvl="0" w:tplc="89585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0C2161"/>
    <w:multiLevelType w:val="hybridMultilevel"/>
    <w:tmpl w:val="DAD6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D62E5"/>
    <w:multiLevelType w:val="multilevel"/>
    <w:tmpl w:val="5BAEBA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E4C3E30"/>
    <w:multiLevelType w:val="hybridMultilevel"/>
    <w:tmpl w:val="EDB02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690055"/>
    <w:multiLevelType w:val="multilevel"/>
    <w:tmpl w:val="195E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93F4C27"/>
    <w:multiLevelType w:val="hybridMultilevel"/>
    <w:tmpl w:val="E99C8E3E"/>
    <w:lvl w:ilvl="0" w:tplc="705E2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DC527D"/>
    <w:multiLevelType w:val="hybridMultilevel"/>
    <w:tmpl w:val="5A304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16884"/>
    <w:multiLevelType w:val="hybridMultilevel"/>
    <w:tmpl w:val="176E4E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F1C34"/>
    <w:multiLevelType w:val="hybridMultilevel"/>
    <w:tmpl w:val="365E00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1B73375"/>
    <w:multiLevelType w:val="hybridMultilevel"/>
    <w:tmpl w:val="74100F4C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3">
    <w:nsid w:val="253D457B"/>
    <w:multiLevelType w:val="hybridMultilevel"/>
    <w:tmpl w:val="FCA86C42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5FE2B6D"/>
    <w:multiLevelType w:val="hybridMultilevel"/>
    <w:tmpl w:val="5C98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C67A1"/>
    <w:multiLevelType w:val="hybridMultilevel"/>
    <w:tmpl w:val="9F4C8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56B3F"/>
    <w:multiLevelType w:val="hybridMultilevel"/>
    <w:tmpl w:val="2FB6E0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341843DF"/>
    <w:multiLevelType w:val="hybridMultilevel"/>
    <w:tmpl w:val="1722C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CB5352"/>
    <w:multiLevelType w:val="hybridMultilevel"/>
    <w:tmpl w:val="DE7A89F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E2F44A4"/>
    <w:multiLevelType w:val="hybridMultilevel"/>
    <w:tmpl w:val="13A03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D6692B"/>
    <w:multiLevelType w:val="hybridMultilevel"/>
    <w:tmpl w:val="3F1C83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191347"/>
    <w:multiLevelType w:val="hybridMultilevel"/>
    <w:tmpl w:val="3ACAD1A4"/>
    <w:lvl w:ilvl="0" w:tplc="644C3C0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>
    <w:nsid w:val="4D3B0C40"/>
    <w:multiLevelType w:val="hybridMultilevel"/>
    <w:tmpl w:val="4356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00665"/>
    <w:multiLevelType w:val="hybridMultilevel"/>
    <w:tmpl w:val="19D08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23E22"/>
    <w:multiLevelType w:val="hybridMultilevel"/>
    <w:tmpl w:val="B21C4C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51074B72"/>
    <w:multiLevelType w:val="hybridMultilevel"/>
    <w:tmpl w:val="30EE77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AB4F79"/>
    <w:multiLevelType w:val="hybridMultilevel"/>
    <w:tmpl w:val="27D2F6D2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7">
    <w:nsid w:val="52205021"/>
    <w:multiLevelType w:val="multilevel"/>
    <w:tmpl w:val="AB72D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61E776C"/>
    <w:multiLevelType w:val="hybridMultilevel"/>
    <w:tmpl w:val="E854987C"/>
    <w:lvl w:ilvl="0" w:tplc="71A076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57B865F8"/>
    <w:multiLevelType w:val="hybridMultilevel"/>
    <w:tmpl w:val="71240B3A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0">
    <w:nsid w:val="5883754A"/>
    <w:multiLevelType w:val="hybridMultilevel"/>
    <w:tmpl w:val="8ACAD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528D1"/>
    <w:multiLevelType w:val="hybridMultilevel"/>
    <w:tmpl w:val="9B2A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B59DF"/>
    <w:multiLevelType w:val="hybridMultilevel"/>
    <w:tmpl w:val="1DE67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B5D9A"/>
    <w:multiLevelType w:val="hybridMultilevel"/>
    <w:tmpl w:val="43823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35084"/>
    <w:multiLevelType w:val="hybridMultilevel"/>
    <w:tmpl w:val="584CE63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5">
    <w:nsid w:val="698D12FA"/>
    <w:multiLevelType w:val="hybridMultilevel"/>
    <w:tmpl w:val="6F347E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CDA39EE"/>
    <w:multiLevelType w:val="hybridMultilevel"/>
    <w:tmpl w:val="555659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983F43"/>
    <w:multiLevelType w:val="hybridMultilevel"/>
    <w:tmpl w:val="601EC72A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8">
    <w:nsid w:val="70495E99"/>
    <w:multiLevelType w:val="hybridMultilevel"/>
    <w:tmpl w:val="FA563BF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74ED0AD4"/>
    <w:multiLevelType w:val="hybridMultilevel"/>
    <w:tmpl w:val="0DD4BB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5213373"/>
    <w:multiLevelType w:val="hybridMultilevel"/>
    <w:tmpl w:val="E5E4F6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E00CF"/>
    <w:multiLevelType w:val="hybridMultilevel"/>
    <w:tmpl w:val="2564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C4332"/>
    <w:multiLevelType w:val="hybridMultilevel"/>
    <w:tmpl w:val="C4D01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8732077"/>
    <w:multiLevelType w:val="multilevel"/>
    <w:tmpl w:val="D3F022C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EE53EB"/>
    <w:multiLevelType w:val="hybridMultilevel"/>
    <w:tmpl w:val="6E6A5E8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5">
    <w:nsid w:val="7C355BEA"/>
    <w:multiLevelType w:val="hybridMultilevel"/>
    <w:tmpl w:val="B4720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9"/>
  </w:num>
  <w:num w:numId="5">
    <w:abstractNumId w:val="39"/>
  </w:num>
  <w:num w:numId="6">
    <w:abstractNumId w:val="42"/>
  </w:num>
  <w:num w:numId="7">
    <w:abstractNumId w:val="7"/>
  </w:num>
  <w:num w:numId="8">
    <w:abstractNumId w:val="34"/>
  </w:num>
  <w:num w:numId="9">
    <w:abstractNumId w:val="38"/>
  </w:num>
  <w:num w:numId="10">
    <w:abstractNumId w:val="16"/>
  </w:num>
  <w:num w:numId="11">
    <w:abstractNumId w:val="28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26"/>
  </w:num>
  <w:num w:numId="15">
    <w:abstractNumId w:val="12"/>
  </w:num>
  <w:num w:numId="16">
    <w:abstractNumId w:val="17"/>
  </w:num>
  <w:num w:numId="17">
    <w:abstractNumId w:val="23"/>
  </w:num>
  <w:num w:numId="18">
    <w:abstractNumId w:val="1"/>
  </w:num>
  <w:num w:numId="19">
    <w:abstractNumId w:val="5"/>
  </w:num>
  <w:num w:numId="20">
    <w:abstractNumId w:val="43"/>
  </w:num>
  <w:num w:numId="21">
    <w:abstractNumId w:val="15"/>
  </w:num>
  <w:num w:numId="22">
    <w:abstractNumId w:val="32"/>
  </w:num>
  <w:num w:numId="23">
    <w:abstractNumId w:val="27"/>
  </w:num>
  <w:num w:numId="24">
    <w:abstractNumId w:val="29"/>
  </w:num>
  <w:num w:numId="25">
    <w:abstractNumId w:val="3"/>
  </w:num>
  <w:num w:numId="26">
    <w:abstractNumId w:val="11"/>
  </w:num>
  <w:num w:numId="27">
    <w:abstractNumId w:val="45"/>
  </w:num>
  <w:num w:numId="28">
    <w:abstractNumId w:val="13"/>
  </w:num>
  <w:num w:numId="29">
    <w:abstractNumId w:val="30"/>
  </w:num>
  <w:num w:numId="30">
    <w:abstractNumId w:val="40"/>
  </w:num>
  <w:num w:numId="31">
    <w:abstractNumId w:val="2"/>
  </w:num>
  <w:num w:numId="32">
    <w:abstractNumId w:val="33"/>
  </w:num>
  <w:num w:numId="33">
    <w:abstractNumId w:val="35"/>
  </w:num>
  <w:num w:numId="34">
    <w:abstractNumId w:val="37"/>
  </w:num>
  <w:num w:numId="35">
    <w:abstractNumId w:val="0"/>
  </w:num>
  <w:num w:numId="36">
    <w:abstractNumId w:val="6"/>
  </w:num>
  <w:num w:numId="37">
    <w:abstractNumId w:val="20"/>
  </w:num>
  <w:num w:numId="38">
    <w:abstractNumId w:val="22"/>
  </w:num>
  <w:num w:numId="39">
    <w:abstractNumId w:val="36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1"/>
  </w:num>
  <w:num w:numId="43">
    <w:abstractNumId w:val="14"/>
  </w:num>
  <w:num w:numId="44">
    <w:abstractNumId w:val="41"/>
  </w:num>
  <w:num w:numId="45">
    <w:abstractNumId w:val="18"/>
  </w:num>
  <w:num w:numId="46">
    <w:abstractNumId w:val="21"/>
  </w:num>
  <w:num w:numId="47">
    <w:abstractNumId w:val="2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AE"/>
    <w:rsid w:val="00031BB6"/>
    <w:rsid w:val="0005115A"/>
    <w:rsid w:val="00051913"/>
    <w:rsid w:val="000558DB"/>
    <w:rsid w:val="00067721"/>
    <w:rsid w:val="00086421"/>
    <w:rsid w:val="000A0929"/>
    <w:rsid w:val="000C129E"/>
    <w:rsid w:val="000E6C76"/>
    <w:rsid w:val="001108A6"/>
    <w:rsid w:val="00147DD6"/>
    <w:rsid w:val="001A4A33"/>
    <w:rsid w:val="001B14A1"/>
    <w:rsid w:val="001B3322"/>
    <w:rsid w:val="001E78A8"/>
    <w:rsid w:val="001F106B"/>
    <w:rsid w:val="00253CA1"/>
    <w:rsid w:val="002605F5"/>
    <w:rsid w:val="00264E45"/>
    <w:rsid w:val="002850CA"/>
    <w:rsid w:val="002853C0"/>
    <w:rsid w:val="002D5554"/>
    <w:rsid w:val="002E2399"/>
    <w:rsid w:val="00307593"/>
    <w:rsid w:val="00366467"/>
    <w:rsid w:val="0038790A"/>
    <w:rsid w:val="00396E74"/>
    <w:rsid w:val="003A386D"/>
    <w:rsid w:val="003C2A30"/>
    <w:rsid w:val="003D0E6D"/>
    <w:rsid w:val="003F0F71"/>
    <w:rsid w:val="003F228F"/>
    <w:rsid w:val="00427C01"/>
    <w:rsid w:val="00463AD2"/>
    <w:rsid w:val="004653FD"/>
    <w:rsid w:val="00476085"/>
    <w:rsid w:val="00476E2D"/>
    <w:rsid w:val="004A2C9B"/>
    <w:rsid w:val="004A5E5C"/>
    <w:rsid w:val="004A7D8A"/>
    <w:rsid w:val="004C6A6E"/>
    <w:rsid w:val="004F2C79"/>
    <w:rsid w:val="004F496F"/>
    <w:rsid w:val="004F5B12"/>
    <w:rsid w:val="00501E5B"/>
    <w:rsid w:val="00511653"/>
    <w:rsid w:val="00517B5F"/>
    <w:rsid w:val="00524E7C"/>
    <w:rsid w:val="005301EC"/>
    <w:rsid w:val="00585CD3"/>
    <w:rsid w:val="005A4526"/>
    <w:rsid w:val="005B29A1"/>
    <w:rsid w:val="005E73CA"/>
    <w:rsid w:val="00607F22"/>
    <w:rsid w:val="006101B5"/>
    <w:rsid w:val="00676D45"/>
    <w:rsid w:val="006B7C03"/>
    <w:rsid w:val="006F4BC1"/>
    <w:rsid w:val="00703E27"/>
    <w:rsid w:val="00716CFF"/>
    <w:rsid w:val="00727A84"/>
    <w:rsid w:val="00750E95"/>
    <w:rsid w:val="00752D46"/>
    <w:rsid w:val="007530A3"/>
    <w:rsid w:val="0075603A"/>
    <w:rsid w:val="00773C91"/>
    <w:rsid w:val="007B1119"/>
    <w:rsid w:val="007C6D3A"/>
    <w:rsid w:val="007D36C5"/>
    <w:rsid w:val="007E6D1E"/>
    <w:rsid w:val="007F612B"/>
    <w:rsid w:val="00817F88"/>
    <w:rsid w:val="008462A4"/>
    <w:rsid w:val="0085583D"/>
    <w:rsid w:val="00870DFF"/>
    <w:rsid w:val="008B6FC6"/>
    <w:rsid w:val="008B7129"/>
    <w:rsid w:val="00957961"/>
    <w:rsid w:val="0098432A"/>
    <w:rsid w:val="00990B8D"/>
    <w:rsid w:val="009C639C"/>
    <w:rsid w:val="009F6D76"/>
    <w:rsid w:val="00A106D1"/>
    <w:rsid w:val="00A14F0B"/>
    <w:rsid w:val="00A16D48"/>
    <w:rsid w:val="00A17138"/>
    <w:rsid w:val="00A242CF"/>
    <w:rsid w:val="00A26E10"/>
    <w:rsid w:val="00A40FCA"/>
    <w:rsid w:val="00A42189"/>
    <w:rsid w:val="00A51A76"/>
    <w:rsid w:val="00A66AA6"/>
    <w:rsid w:val="00AD5082"/>
    <w:rsid w:val="00AE7210"/>
    <w:rsid w:val="00AF4A5D"/>
    <w:rsid w:val="00AF696A"/>
    <w:rsid w:val="00AF76E7"/>
    <w:rsid w:val="00B052B1"/>
    <w:rsid w:val="00B06D03"/>
    <w:rsid w:val="00B147A8"/>
    <w:rsid w:val="00B1564E"/>
    <w:rsid w:val="00B663FC"/>
    <w:rsid w:val="00B82C31"/>
    <w:rsid w:val="00BA15E5"/>
    <w:rsid w:val="00BA28A5"/>
    <w:rsid w:val="00BC067D"/>
    <w:rsid w:val="00C1261D"/>
    <w:rsid w:val="00C43F2F"/>
    <w:rsid w:val="00C52617"/>
    <w:rsid w:val="00C80B62"/>
    <w:rsid w:val="00C85624"/>
    <w:rsid w:val="00CC3108"/>
    <w:rsid w:val="00CD0580"/>
    <w:rsid w:val="00CE590D"/>
    <w:rsid w:val="00CF3BBE"/>
    <w:rsid w:val="00CF49FD"/>
    <w:rsid w:val="00D01707"/>
    <w:rsid w:val="00D32677"/>
    <w:rsid w:val="00D365DF"/>
    <w:rsid w:val="00D511A0"/>
    <w:rsid w:val="00DA38D3"/>
    <w:rsid w:val="00DB349F"/>
    <w:rsid w:val="00DE4A3F"/>
    <w:rsid w:val="00DF2747"/>
    <w:rsid w:val="00E30362"/>
    <w:rsid w:val="00E32573"/>
    <w:rsid w:val="00E35A5E"/>
    <w:rsid w:val="00E44CE1"/>
    <w:rsid w:val="00E5435D"/>
    <w:rsid w:val="00E639AB"/>
    <w:rsid w:val="00E74A93"/>
    <w:rsid w:val="00E762C3"/>
    <w:rsid w:val="00EA4E40"/>
    <w:rsid w:val="00ED11C8"/>
    <w:rsid w:val="00ED1B94"/>
    <w:rsid w:val="00EE0958"/>
    <w:rsid w:val="00F036DF"/>
    <w:rsid w:val="00F24C8D"/>
    <w:rsid w:val="00F55EF7"/>
    <w:rsid w:val="00FB0582"/>
    <w:rsid w:val="00FB171C"/>
    <w:rsid w:val="00FE0F2B"/>
    <w:rsid w:val="00FE3AAE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958"/>
    <w:rPr>
      <w:sz w:val="24"/>
      <w:szCs w:val="24"/>
    </w:rPr>
  </w:style>
  <w:style w:type="paragraph" w:styleId="1">
    <w:name w:val="heading 1"/>
    <w:basedOn w:val="a"/>
    <w:next w:val="a"/>
    <w:qFormat/>
    <w:rsid w:val="00FE3AA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CD3"/>
    <w:rPr>
      <w:rFonts w:ascii="Tahoma" w:hAnsi="Tahoma" w:cs="Tahoma"/>
      <w:sz w:val="16"/>
      <w:szCs w:val="16"/>
    </w:rPr>
  </w:style>
  <w:style w:type="character" w:styleId="a4">
    <w:name w:val="Hyperlink"/>
    <w:rsid w:val="003075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5B12"/>
    <w:pPr>
      <w:ind w:left="720"/>
      <w:contextualSpacing/>
    </w:pPr>
    <w:rPr>
      <w:rFonts w:eastAsia="Calibri"/>
      <w:iCs/>
    </w:rPr>
  </w:style>
  <w:style w:type="paragraph" w:styleId="a6">
    <w:name w:val="Body Text Indent"/>
    <w:basedOn w:val="a"/>
    <w:link w:val="a7"/>
    <w:uiPriority w:val="99"/>
    <w:unhideWhenUsed/>
    <w:rsid w:val="009F6D76"/>
    <w:pPr>
      <w:spacing w:before="120" w:line="264" w:lineRule="auto"/>
      <w:ind w:left="851" w:firstLine="850"/>
      <w:jc w:val="both"/>
    </w:pPr>
    <w:rPr>
      <w:iCs/>
      <w:color w:val="000000"/>
      <w:kern w:val="28"/>
    </w:rPr>
  </w:style>
  <w:style w:type="character" w:customStyle="1" w:styleId="a7">
    <w:name w:val="Основной текст с отступом Знак"/>
    <w:link w:val="a6"/>
    <w:uiPriority w:val="99"/>
    <w:rsid w:val="009F6D76"/>
    <w:rPr>
      <w:iCs/>
      <w:color w:val="000000"/>
      <w:kern w:val="28"/>
      <w:sz w:val="24"/>
      <w:szCs w:val="24"/>
    </w:rPr>
  </w:style>
  <w:style w:type="paragraph" w:styleId="a8">
    <w:name w:val="No Spacing"/>
    <w:uiPriority w:val="1"/>
    <w:qFormat/>
    <w:rsid w:val="001E78A8"/>
    <w:rPr>
      <w:rFonts w:eastAsia="Calibri"/>
      <w:sz w:val="24"/>
      <w:szCs w:val="22"/>
      <w:lang w:eastAsia="en-US"/>
    </w:rPr>
  </w:style>
  <w:style w:type="character" w:customStyle="1" w:styleId="hascaption">
    <w:name w:val="hascaption"/>
    <w:basedOn w:val="a0"/>
    <w:rsid w:val="001E7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958"/>
    <w:rPr>
      <w:sz w:val="24"/>
      <w:szCs w:val="24"/>
    </w:rPr>
  </w:style>
  <w:style w:type="paragraph" w:styleId="1">
    <w:name w:val="heading 1"/>
    <w:basedOn w:val="a"/>
    <w:next w:val="a"/>
    <w:qFormat/>
    <w:rsid w:val="00FE3AA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CD3"/>
    <w:rPr>
      <w:rFonts w:ascii="Tahoma" w:hAnsi="Tahoma" w:cs="Tahoma"/>
      <w:sz w:val="16"/>
      <w:szCs w:val="16"/>
    </w:rPr>
  </w:style>
  <w:style w:type="character" w:styleId="a4">
    <w:name w:val="Hyperlink"/>
    <w:rsid w:val="003075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5B12"/>
    <w:pPr>
      <w:ind w:left="720"/>
      <w:contextualSpacing/>
    </w:pPr>
    <w:rPr>
      <w:rFonts w:eastAsia="Calibri"/>
      <w:iCs/>
    </w:rPr>
  </w:style>
  <w:style w:type="paragraph" w:styleId="a6">
    <w:name w:val="Body Text Indent"/>
    <w:basedOn w:val="a"/>
    <w:link w:val="a7"/>
    <w:uiPriority w:val="99"/>
    <w:unhideWhenUsed/>
    <w:rsid w:val="009F6D76"/>
    <w:pPr>
      <w:spacing w:before="120" w:line="264" w:lineRule="auto"/>
      <w:ind w:left="851" w:firstLine="850"/>
      <w:jc w:val="both"/>
    </w:pPr>
    <w:rPr>
      <w:iCs/>
      <w:color w:val="000000"/>
      <w:kern w:val="28"/>
    </w:rPr>
  </w:style>
  <w:style w:type="character" w:customStyle="1" w:styleId="a7">
    <w:name w:val="Основной текст с отступом Знак"/>
    <w:link w:val="a6"/>
    <w:uiPriority w:val="99"/>
    <w:rsid w:val="009F6D76"/>
    <w:rPr>
      <w:iCs/>
      <w:color w:val="000000"/>
      <w:kern w:val="28"/>
      <w:sz w:val="24"/>
      <w:szCs w:val="24"/>
    </w:rPr>
  </w:style>
  <w:style w:type="paragraph" w:styleId="a8">
    <w:name w:val="No Spacing"/>
    <w:uiPriority w:val="1"/>
    <w:qFormat/>
    <w:rsid w:val="001E78A8"/>
    <w:rPr>
      <w:rFonts w:eastAsia="Calibri"/>
      <w:sz w:val="24"/>
      <w:szCs w:val="22"/>
      <w:lang w:eastAsia="en-US"/>
    </w:rPr>
  </w:style>
  <w:style w:type="character" w:customStyle="1" w:styleId="hascaption">
    <w:name w:val="hascaption"/>
    <w:basedOn w:val="a0"/>
    <w:rsid w:val="001E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Hewlett-Packard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pupil</dc:creator>
  <cp:lastModifiedBy>CRO_c303_02</cp:lastModifiedBy>
  <cp:revision>2</cp:revision>
  <cp:lastPrinted>2013-01-09T09:23:00Z</cp:lastPrinted>
  <dcterms:created xsi:type="dcterms:W3CDTF">2017-05-22T05:43:00Z</dcterms:created>
  <dcterms:modified xsi:type="dcterms:W3CDTF">2017-05-22T05:43:00Z</dcterms:modified>
</cp:coreProperties>
</file>