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877" w:type="dxa"/>
        <w:tblInd w:w="-743" w:type="dxa"/>
        <w:tblLook w:val="04A0" w:firstRow="1" w:lastRow="0" w:firstColumn="1" w:lastColumn="0" w:noHBand="0" w:noVBand="1"/>
      </w:tblPr>
      <w:tblGrid>
        <w:gridCol w:w="222"/>
        <w:gridCol w:w="15655"/>
      </w:tblGrid>
      <w:tr w:rsidR="0050234E" w:rsidRPr="0050234E" w:rsidTr="007D13C1">
        <w:trPr>
          <w:trHeight w:val="1702"/>
        </w:trPr>
        <w:tc>
          <w:tcPr>
            <w:tcW w:w="222" w:type="dxa"/>
          </w:tcPr>
          <w:p w:rsidR="0050234E" w:rsidRPr="0050234E" w:rsidRDefault="0050234E" w:rsidP="0050234E">
            <w:pPr>
              <w:jc w:val="both"/>
            </w:pPr>
            <w:bookmarkStart w:id="0" w:name="_GoBack"/>
            <w:bookmarkEnd w:id="0"/>
          </w:p>
        </w:tc>
        <w:tc>
          <w:tcPr>
            <w:tcW w:w="15655" w:type="dxa"/>
          </w:tcPr>
          <w:p w:rsidR="007D13C1" w:rsidRPr="007D13C1" w:rsidRDefault="00DB7D5A" w:rsidP="00CF65BD">
            <w:pPr>
              <w:tabs>
                <w:tab w:val="left" w:pos="10740"/>
                <w:tab w:val="right" w:pos="15091"/>
              </w:tabs>
              <w:jc w:val="center"/>
            </w:pPr>
            <w:r>
              <w:t>Отчет</w:t>
            </w:r>
            <w:r w:rsidR="007D13C1" w:rsidRPr="007D13C1">
              <w:t xml:space="preserve"> городского методического объединения</w:t>
            </w:r>
          </w:p>
          <w:p w:rsidR="007D13C1" w:rsidRPr="007D13C1" w:rsidRDefault="007D13C1" w:rsidP="007D13C1">
            <w:pPr>
              <w:tabs>
                <w:tab w:val="left" w:pos="6804"/>
              </w:tabs>
              <w:jc w:val="center"/>
            </w:pPr>
            <w:r w:rsidRPr="007D13C1">
              <w:t>(городского профессионального общественного объединения)</w:t>
            </w:r>
          </w:p>
          <w:p w:rsidR="007D13C1" w:rsidRPr="007D13C1" w:rsidRDefault="007D13C1" w:rsidP="007D13C1">
            <w:pPr>
              <w:tabs>
                <w:tab w:val="left" w:pos="6804"/>
              </w:tabs>
              <w:jc w:val="center"/>
            </w:pPr>
            <w:r>
              <w:t>за 1 полугодие 2016-2017</w:t>
            </w:r>
            <w:r w:rsidRPr="007D13C1">
              <w:t xml:space="preserve"> учебного года</w:t>
            </w:r>
          </w:p>
          <w:p w:rsidR="007D13C1" w:rsidRPr="007D13C1" w:rsidRDefault="007D13C1" w:rsidP="007D13C1">
            <w:pPr>
              <w:tabs>
                <w:tab w:val="left" w:pos="6804"/>
              </w:tabs>
            </w:pPr>
          </w:p>
          <w:p w:rsidR="007D13C1" w:rsidRPr="007D13C1" w:rsidRDefault="007D13C1" w:rsidP="007D13C1">
            <w:pPr>
              <w:tabs>
                <w:tab w:val="left" w:pos="6804"/>
              </w:tabs>
            </w:pPr>
            <w:r w:rsidRPr="007D13C1">
              <w:t>Наимено</w:t>
            </w:r>
            <w:r w:rsidR="00DB7D5A">
              <w:t xml:space="preserve">вание ГМО (ГПОО)      </w:t>
            </w:r>
            <w:r w:rsidR="00DB7D5A" w:rsidRPr="00DB7D5A">
              <w:rPr>
                <w:u w:val="single"/>
              </w:rPr>
              <w:t xml:space="preserve">         ГМО методистов</w:t>
            </w:r>
            <w:r w:rsidR="00CF65BD">
              <w:rPr>
                <w:u w:val="single"/>
              </w:rPr>
              <w:t xml:space="preserve"> общеобразовательных организаций</w:t>
            </w:r>
          </w:p>
          <w:p w:rsidR="007D13C1" w:rsidRPr="007D13C1" w:rsidRDefault="007D13C1" w:rsidP="007D13C1">
            <w:pPr>
              <w:tabs>
                <w:tab w:val="left" w:pos="6804"/>
              </w:tabs>
            </w:pPr>
          </w:p>
          <w:tbl>
            <w:tblPr>
              <w:tblW w:w="1524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323"/>
              <w:gridCol w:w="1927"/>
              <w:gridCol w:w="1546"/>
              <w:gridCol w:w="505"/>
              <w:gridCol w:w="1317"/>
              <w:gridCol w:w="2123"/>
              <w:gridCol w:w="2765"/>
              <w:gridCol w:w="2738"/>
            </w:tblGrid>
            <w:tr w:rsidR="001E1DE2" w:rsidRPr="007D13C1" w:rsidTr="001E1DE2">
              <w:tc>
                <w:tcPr>
                  <w:tcW w:w="2323" w:type="dxa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Тема заседания</w:t>
                  </w:r>
                </w:p>
              </w:tc>
              <w:tc>
                <w:tcPr>
                  <w:tcW w:w="1927" w:type="dxa"/>
                </w:tcPr>
                <w:p w:rsidR="007D13C1" w:rsidRPr="007D13C1" w:rsidRDefault="007D4DC2" w:rsidP="007D13C1">
                  <w:pPr>
                    <w:jc w:val="center"/>
                  </w:pPr>
                  <w:r>
                    <w:t xml:space="preserve">Дата и </w:t>
                  </w:r>
                  <w:r w:rsidR="007D13C1" w:rsidRPr="007D13C1">
                    <w:t>место пр</w:t>
                  </w:r>
                  <w:r w:rsidR="007D13C1" w:rsidRPr="007D13C1">
                    <w:cr/>
                    <w:t>ведения</w:t>
                  </w:r>
                </w:p>
              </w:tc>
              <w:tc>
                <w:tcPr>
                  <w:tcW w:w="1546" w:type="dxa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Количество участников</w:t>
                  </w:r>
                </w:p>
              </w:tc>
              <w:tc>
                <w:tcPr>
                  <w:tcW w:w="1822" w:type="dxa"/>
                  <w:gridSpan w:val="2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Форма заседания</w:t>
                  </w:r>
                </w:p>
              </w:tc>
              <w:tc>
                <w:tcPr>
                  <w:tcW w:w="2123" w:type="dxa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Содержание заседания (рассматриваемые вопросы)</w:t>
                  </w:r>
                </w:p>
              </w:tc>
              <w:tc>
                <w:tcPr>
                  <w:tcW w:w="2765" w:type="dxa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 xml:space="preserve">Принятые решения </w:t>
                  </w:r>
                </w:p>
              </w:tc>
              <w:tc>
                <w:tcPr>
                  <w:tcW w:w="2738" w:type="dxa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Методический продукт</w:t>
                  </w:r>
                </w:p>
              </w:tc>
            </w:tr>
            <w:tr w:rsidR="007D13C1" w:rsidRPr="007D13C1" w:rsidTr="007D13C1">
              <w:tc>
                <w:tcPr>
                  <w:tcW w:w="2359" w:type="dxa"/>
                </w:tcPr>
                <w:p w:rsidR="007D13C1" w:rsidRPr="007D13C1" w:rsidRDefault="00DB7D5A" w:rsidP="00DB7D5A">
                  <w:pPr>
                    <w:shd w:val="clear" w:color="auto" w:fill="FFFFFF"/>
                    <w:jc w:val="both"/>
                  </w:pPr>
                  <w:r>
                    <w:t>Изучение, обобщение инновационного опыта педагогов образовательных учреждений по введению ФГОС ОО.  Формирование банка передового педагогического опыта</w:t>
                  </w:r>
                </w:p>
              </w:tc>
              <w:tc>
                <w:tcPr>
                  <w:tcW w:w="1687" w:type="dxa"/>
                </w:tcPr>
                <w:p w:rsidR="007D13C1" w:rsidRDefault="00DB7D5A" w:rsidP="007D13C1">
                  <w:pPr>
                    <w:jc w:val="center"/>
                  </w:pPr>
                  <w:r>
                    <w:t>10.11.2016</w:t>
                  </w:r>
                </w:p>
                <w:p w:rsidR="00DB7D5A" w:rsidRPr="007D13C1" w:rsidRDefault="00DB7D5A" w:rsidP="007D13C1">
                  <w:pPr>
                    <w:jc w:val="center"/>
                  </w:pPr>
                  <w:r>
                    <w:t>МАУ г. Нижневартовска «ЦРО»</w:t>
                  </w:r>
                </w:p>
              </w:tc>
              <w:tc>
                <w:tcPr>
                  <w:tcW w:w="1559" w:type="dxa"/>
                </w:tcPr>
                <w:p w:rsidR="007D13C1" w:rsidRPr="007D13C1" w:rsidRDefault="00DB7D5A" w:rsidP="007D13C1">
                  <w:pPr>
                    <w:jc w:val="center"/>
                  </w:pPr>
                  <w:r>
                    <w:t>23</w:t>
                  </w:r>
                </w:p>
              </w:tc>
              <w:tc>
                <w:tcPr>
                  <w:tcW w:w="1843" w:type="dxa"/>
                  <w:gridSpan w:val="2"/>
                </w:tcPr>
                <w:p w:rsidR="007D13C1" w:rsidRPr="007D13C1" w:rsidRDefault="00DB7D5A" w:rsidP="007D13C1">
                  <w:pPr>
                    <w:jc w:val="center"/>
                  </w:pPr>
                  <w:r>
                    <w:t>Конференция</w:t>
                  </w:r>
                </w:p>
              </w:tc>
              <w:tc>
                <w:tcPr>
                  <w:tcW w:w="2126" w:type="dxa"/>
                </w:tcPr>
                <w:p w:rsidR="00DB7D5A" w:rsidRPr="00DB7D5A" w:rsidRDefault="00DB7D5A" w:rsidP="001E1DE2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DB7D5A">
                    <w:rPr>
                      <w:color w:val="000000"/>
                      <w:sz w:val="22"/>
                      <w:szCs w:val="22"/>
                    </w:rPr>
                    <w:t xml:space="preserve">1. Об организации работы ГМО методистов ОО на 2016-2017 уч. год. </w:t>
                  </w:r>
                </w:p>
                <w:p w:rsidR="00DB7D5A" w:rsidRPr="00DB7D5A" w:rsidRDefault="00DB7D5A" w:rsidP="001E1DE2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DB7D5A">
                    <w:rPr>
                      <w:color w:val="000000"/>
                      <w:sz w:val="22"/>
                      <w:szCs w:val="22"/>
                    </w:rPr>
                    <w:t>2. Обеспечение непрерывного образования педагогов на основе реализации индивидуальных программ профессионального р</w:t>
                  </w:r>
                  <w:r w:rsidR="001E1DE2">
                    <w:rPr>
                      <w:color w:val="000000"/>
                      <w:sz w:val="22"/>
                      <w:szCs w:val="22"/>
                    </w:rPr>
                    <w:t>азвития</w:t>
                  </w:r>
                </w:p>
                <w:p w:rsidR="00DB7D5A" w:rsidRPr="00DB7D5A" w:rsidRDefault="00DB7D5A" w:rsidP="001E1DE2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DB7D5A">
                    <w:rPr>
                      <w:color w:val="000000"/>
                      <w:sz w:val="22"/>
                      <w:szCs w:val="22"/>
                    </w:rPr>
                    <w:t xml:space="preserve">3. «Лаборатория городского методического совета» («Лаборатория ГМС»)- корректировка разделов </w:t>
                  </w:r>
                </w:p>
                <w:p w:rsidR="007D13C1" w:rsidRPr="007D13C1" w:rsidRDefault="00DB7D5A" w:rsidP="001E1DE2">
                  <w:pPr>
                    <w:pStyle w:val="a8"/>
                  </w:pPr>
                  <w:r w:rsidRPr="00DB7D5A">
                    <w:rPr>
                      <w:color w:val="000000"/>
                      <w:sz w:val="22"/>
                      <w:szCs w:val="22"/>
                    </w:rPr>
                    <w:t>4. Выборы представителей в городской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  <w:r w:rsidRPr="001E1DE2">
                    <w:rPr>
                      <w:color w:val="000000"/>
                      <w:sz w:val="22"/>
                      <w:szCs w:val="22"/>
                    </w:rPr>
                    <w:lastRenderedPageBreak/>
                    <w:t>методический совет</w:t>
                  </w:r>
                  <w:r>
                    <w:rPr>
                      <w:color w:val="000000"/>
                      <w:sz w:val="27"/>
                      <w:szCs w:val="27"/>
                    </w:rPr>
                    <w:t xml:space="preserve"> </w:t>
                  </w:r>
                </w:p>
              </w:tc>
              <w:tc>
                <w:tcPr>
                  <w:tcW w:w="2835" w:type="dxa"/>
                </w:tcPr>
                <w:p w:rsidR="001E1DE2" w:rsidRPr="001E1DE2" w:rsidRDefault="001E1DE2" w:rsidP="001E1DE2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E1DE2">
                    <w:rPr>
                      <w:color w:val="000000"/>
                      <w:sz w:val="22"/>
                      <w:szCs w:val="22"/>
                    </w:rPr>
                    <w:lastRenderedPageBreak/>
                    <w:t xml:space="preserve">1. Рекомендовать школам города активнее </w:t>
                  </w:r>
                  <w:proofErr w:type="spellStart"/>
                  <w:r w:rsidRPr="001E1DE2">
                    <w:rPr>
                      <w:color w:val="000000"/>
                      <w:sz w:val="22"/>
                      <w:szCs w:val="22"/>
                    </w:rPr>
                    <w:t>диссеминировать</w:t>
                  </w:r>
                  <w:proofErr w:type="spellEnd"/>
                  <w:r w:rsidRPr="001E1DE2">
                    <w:rPr>
                      <w:color w:val="000000"/>
                      <w:sz w:val="22"/>
                      <w:szCs w:val="22"/>
                    </w:rPr>
                    <w:t xml:space="preserve"> собственный инновационный опыт</w:t>
                  </w:r>
                </w:p>
                <w:p w:rsidR="001E1DE2" w:rsidRPr="001E1DE2" w:rsidRDefault="001E1DE2" w:rsidP="001E1DE2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E1DE2">
                    <w:rPr>
                      <w:color w:val="000000"/>
                      <w:sz w:val="22"/>
                      <w:szCs w:val="22"/>
                    </w:rPr>
                    <w:t>2. Обеспечить в ОО города непрерывное образования педагогов на основе реализации индивидуальных программ профессионального развития с учетом «Рекомендаций по разработке индивидуальных планов самообразования», размещенных на сайте «ЦРО» в разделе «ГМС»</w:t>
                  </w:r>
                </w:p>
                <w:p w:rsidR="001E1DE2" w:rsidRPr="001E1DE2" w:rsidRDefault="001E1DE2" w:rsidP="001E1DE2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 w:rsidRPr="001E1DE2">
                    <w:rPr>
                      <w:color w:val="000000"/>
                      <w:sz w:val="22"/>
                      <w:szCs w:val="22"/>
                    </w:rPr>
                    <w:t>3. Внести изменения в раздел «Лаборатория ГМС» (</w:t>
                  </w:r>
                  <w:proofErr w:type="spellStart"/>
                  <w:r w:rsidRPr="001E1DE2">
                    <w:rPr>
                      <w:color w:val="000000"/>
                      <w:sz w:val="22"/>
                      <w:szCs w:val="22"/>
                    </w:rPr>
                    <w:t>web</w:t>
                  </w:r>
                  <w:proofErr w:type="spellEnd"/>
                  <w:r w:rsidRPr="001E1DE2">
                    <w:rPr>
                      <w:color w:val="000000"/>
                      <w:sz w:val="22"/>
                      <w:szCs w:val="22"/>
                    </w:rPr>
                    <w:t xml:space="preserve">-среда «Дистанционный методический сервис Центра развития </w:t>
                  </w:r>
                  <w:r w:rsidRPr="001E1DE2">
                    <w:rPr>
                      <w:color w:val="000000"/>
                      <w:sz w:val="22"/>
                      <w:szCs w:val="22"/>
                    </w:rPr>
                    <w:lastRenderedPageBreak/>
                    <w:t>образования»): корректировать направления диссеминации инновационного педагогического опыта</w:t>
                  </w:r>
                </w:p>
                <w:p w:rsidR="007D13C1" w:rsidRPr="007D13C1" w:rsidRDefault="001E1DE2" w:rsidP="001E1DE2">
                  <w:pPr>
                    <w:pStyle w:val="a8"/>
                    <w:spacing w:before="0" w:beforeAutospacing="0" w:after="0" w:afterAutospacing="0"/>
                  </w:pPr>
                  <w:r w:rsidRPr="001E1DE2">
                    <w:rPr>
                      <w:color w:val="000000"/>
                      <w:sz w:val="22"/>
                      <w:szCs w:val="22"/>
                    </w:rPr>
                    <w:t xml:space="preserve">4. Включить в состав городского методического совета Платицыну Маргариту </w:t>
                  </w:r>
                  <w:proofErr w:type="spellStart"/>
                  <w:r w:rsidRPr="001E1DE2">
                    <w:rPr>
                      <w:color w:val="000000"/>
                      <w:sz w:val="22"/>
                      <w:szCs w:val="22"/>
                    </w:rPr>
                    <w:t>Гурьевну</w:t>
                  </w:r>
                  <w:proofErr w:type="spellEnd"/>
                  <w:r w:rsidRPr="001E1DE2">
                    <w:rPr>
                      <w:color w:val="000000"/>
                      <w:sz w:val="22"/>
                      <w:szCs w:val="22"/>
                    </w:rPr>
                    <w:t>, заместителя директора МБОУ «СШ№14», и Кошелеву Татьяну Анатольевну, заместителя директора МБОУ «СШ№11»</w:t>
                  </w:r>
                </w:p>
              </w:tc>
              <w:tc>
                <w:tcPr>
                  <w:tcW w:w="2835" w:type="dxa"/>
                </w:tcPr>
                <w:p w:rsidR="001E1DE2" w:rsidRPr="001E1DE2" w:rsidRDefault="001E1DE2" w:rsidP="001E1DE2">
                  <w:pPr>
                    <w:pStyle w:val="a8"/>
                    <w:spacing w:before="0" w:beforeAutospacing="0" w:after="0" w:afterAutospacing="0"/>
                    <w:rPr>
                      <w:color w:val="000000"/>
                      <w:sz w:val="22"/>
                      <w:szCs w:val="22"/>
                    </w:rPr>
                  </w:pPr>
                  <w:r>
                    <w:lastRenderedPageBreak/>
                    <w:t xml:space="preserve">Структура разделов </w:t>
                  </w:r>
                  <w:r w:rsidRPr="001E1DE2">
                    <w:rPr>
                      <w:color w:val="000000"/>
                      <w:sz w:val="22"/>
                      <w:szCs w:val="22"/>
                    </w:rPr>
                    <w:t>«Лаборатория ГМС» направления диссеминации инновационного педагогического опыта</w:t>
                  </w:r>
                </w:p>
                <w:p w:rsidR="007D13C1" w:rsidRPr="007D13C1" w:rsidRDefault="007D13C1" w:rsidP="007D13C1">
                  <w:pPr>
                    <w:jc w:val="center"/>
                  </w:pPr>
                </w:p>
              </w:tc>
            </w:tr>
            <w:tr w:rsidR="007D13C1" w:rsidRPr="007D13C1" w:rsidTr="00FF3FE0">
              <w:tc>
                <w:tcPr>
                  <w:tcW w:w="15244" w:type="dxa"/>
                  <w:gridSpan w:val="8"/>
                </w:tcPr>
                <w:p w:rsidR="007D13C1" w:rsidRPr="007D13C1" w:rsidRDefault="007D13C1" w:rsidP="007D13C1">
                  <w:r w:rsidRPr="007D13C1">
                    <w:lastRenderedPageBreak/>
                    <w:t>ВСЕГО:</w:t>
                  </w:r>
                </w:p>
              </w:tc>
            </w:tr>
            <w:tr w:rsidR="007D13C1" w:rsidRPr="007D13C1" w:rsidTr="001E1DE2">
              <w:tc>
                <w:tcPr>
                  <w:tcW w:w="2323" w:type="dxa"/>
                </w:tcPr>
                <w:p w:rsidR="007D13C1" w:rsidRPr="007D13C1" w:rsidRDefault="007D13C1" w:rsidP="007D13C1">
                  <w:r w:rsidRPr="007D13C1">
                    <w:t>Запланировано заседаний</w:t>
                  </w:r>
                </w:p>
              </w:tc>
              <w:tc>
                <w:tcPr>
                  <w:tcW w:w="1927" w:type="dxa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Проведено (не проведено) заседаний</w:t>
                  </w:r>
                </w:p>
              </w:tc>
              <w:tc>
                <w:tcPr>
                  <w:tcW w:w="2064" w:type="dxa"/>
                  <w:gridSpan w:val="2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Количество участников заседаний</w:t>
                  </w:r>
                </w:p>
              </w:tc>
              <w:tc>
                <w:tcPr>
                  <w:tcW w:w="3427" w:type="dxa"/>
                  <w:gridSpan w:val="2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Причина переноса заседаний</w:t>
                  </w:r>
                </w:p>
              </w:tc>
              <w:tc>
                <w:tcPr>
                  <w:tcW w:w="5503" w:type="dxa"/>
                  <w:gridSpan w:val="2"/>
                </w:tcPr>
                <w:p w:rsidR="007D13C1" w:rsidRPr="007D13C1" w:rsidRDefault="007D13C1" w:rsidP="007D13C1">
                  <w:pPr>
                    <w:jc w:val="center"/>
                  </w:pPr>
                  <w:r w:rsidRPr="007D13C1">
                    <w:t>Планируемые сроки проведения заседаний</w:t>
                  </w:r>
                </w:p>
              </w:tc>
            </w:tr>
            <w:tr w:rsidR="007D13C1" w:rsidRPr="007D13C1" w:rsidTr="001E1DE2">
              <w:tc>
                <w:tcPr>
                  <w:tcW w:w="2323" w:type="dxa"/>
                </w:tcPr>
                <w:p w:rsidR="007D13C1" w:rsidRPr="007D13C1" w:rsidRDefault="001E1DE2" w:rsidP="001E1DE2">
                  <w:r>
                    <w:t xml:space="preserve">1 </w:t>
                  </w:r>
                </w:p>
              </w:tc>
              <w:tc>
                <w:tcPr>
                  <w:tcW w:w="1927" w:type="dxa"/>
                </w:tcPr>
                <w:p w:rsidR="007D13C1" w:rsidRPr="007D13C1" w:rsidRDefault="001E1DE2" w:rsidP="007D13C1">
                  <w:pPr>
                    <w:jc w:val="center"/>
                  </w:pPr>
                  <w:r>
                    <w:t>1</w:t>
                  </w:r>
                </w:p>
              </w:tc>
              <w:tc>
                <w:tcPr>
                  <w:tcW w:w="2064" w:type="dxa"/>
                  <w:gridSpan w:val="2"/>
                </w:tcPr>
                <w:p w:rsidR="007D13C1" w:rsidRPr="007D13C1" w:rsidRDefault="001E1DE2" w:rsidP="007D13C1">
                  <w:pPr>
                    <w:jc w:val="center"/>
                  </w:pPr>
                  <w:r>
                    <w:t xml:space="preserve">23 </w:t>
                  </w:r>
                </w:p>
              </w:tc>
              <w:tc>
                <w:tcPr>
                  <w:tcW w:w="3427" w:type="dxa"/>
                  <w:gridSpan w:val="2"/>
                </w:tcPr>
                <w:p w:rsidR="007D13C1" w:rsidRPr="007D13C1" w:rsidRDefault="00F650F0" w:rsidP="007D13C1">
                  <w:pPr>
                    <w:jc w:val="center"/>
                  </w:pPr>
                  <w:r>
                    <w:t>Изменения в организации работы (объединение с ГМС)</w:t>
                  </w:r>
                </w:p>
              </w:tc>
              <w:tc>
                <w:tcPr>
                  <w:tcW w:w="5503" w:type="dxa"/>
                  <w:gridSpan w:val="2"/>
                </w:tcPr>
                <w:p w:rsidR="007D13C1" w:rsidRPr="007D13C1" w:rsidRDefault="00F650F0" w:rsidP="007D13C1">
                  <w:pPr>
                    <w:jc w:val="center"/>
                  </w:pPr>
                  <w:r>
                    <w:t>Февраль</w:t>
                  </w:r>
                </w:p>
              </w:tc>
            </w:tr>
          </w:tbl>
          <w:p w:rsidR="007D13C1" w:rsidRPr="007D13C1" w:rsidRDefault="007D13C1" w:rsidP="007D13C1">
            <w:pPr>
              <w:spacing w:line="276" w:lineRule="auto"/>
              <w:jc w:val="both"/>
            </w:pPr>
          </w:p>
          <w:p w:rsidR="007D13C1" w:rsidRPr="007D13C1" w:rsidRDefault="007D13C1" w:rsidP="007D13C1">
            <w:pPr>
              <w:spacing w:line="276" w:lineRule="auto"/>
              <w:jc w:val="both"/>
            </w:pPr>
          </w:p>
          <w:p w:rsidR="007D13C1" w:rsidRDefault="007D13C1" w:rsidP="007D13C1">
            <w:pPr>
              <w:spacing w:line="276" w:lineRule="auto"/>
              <w:jc w:val="both"/>
            </w:pPr>
            <w:r w:rsidRPr="007D13C1">
              <w:t>Совместная деятельность ГМО (ГПОО) с ведомствами, организациями и учреждениями города, в том числе с высшими, средними специальными учебными заведениями</w:t>
            </w:r>
            <w:r w:rsidR="001E1DE2">
              <w:t>: расширенное заседание городского методического совета с участием всех членов ГМО методистов.</w:t>
            </w:r>
          </w:p>
          <w:p w:rsidR="001E1DE2" w:rsidRDefault="001E1DE2" w:rsidP="007D13C1">
            <w:pPr>
              <w:spacing w:line="276" w:lineRule="auto"/>
              <w:jc w:val="both"/>
            </w:pPr>
          </w:p>
          <w:p w:rsidR="001E1DE2" w:rsidRPr="007D13C1" w:rsidRDefault="001E1DE2" w:rsidP="007D13C1">
            <w:pPr>
              <w:spacing w:line="276" w:lineRule="auto"/>
              <w:jc w:val="both"/>
            </w:pPr>
            <w:r>
              <w:t>Рук. ГМО методистов                                  Н.М.</w:t>
            </w:r>
            <w:r w:rsidR="00F650F0">
              <w:t xml:space="preserve"> </w:t>
            </w:r>
            <w:r>
              <w:t>Мусина</w:t>
            </w:r>
          </w:p>
          <w:p w:rsidR="007D13C1" w:rsidRPr="0050234E" w:rsidRDefault="007D13C1" w:rsidP="00145CB6"/>
        </w:tc>
      </w:tr>
    </w:tbl>
    <w:p w:rsidR="004908E9" w:rsidRPr="00D23F0D" w:rsidRDefault="004908E9" w:rsidP="00C34987">
      <w:pPr>
        <w:tabs>
          <w:tab w:val="left" w:pos="6804"/>
        </w:tabs>
      </w:pPr>
    </w:p>
    <w:sectPr w:rsidR="004908E9" w:rsidRPr="00D23F0D" w:rsidSect="00CC15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677B8"/>
    <w:multiLevelType w:val="hybridMultilevel"/>
    <w:tmpl w:val="6422D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6F014F"/>
    <w:multiLevelType w:val="hybridMultilevel"/>
    <w:tmpl w:val="EC1A5CBE"/>
    <w:lvl w:ilvl="0" w:tplc="424A9C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2AE7D74"/>
    <w:multiLevelType w:val="hybridMultilevel"/>
    <w:tmpl w:val="2352713E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74E12019"/>
    <w:multiLevelType w:val="hybridMultilevel"/>
    <w:tmpl w:val="BB3C940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E3"/>
    <w:rsid w:val="0001018E"/>
    <w:rsid w:val="000121E3"/>
    <w:rsid w:val="00052AD0"/>
    <w:rsid w:val="000714FF"/>
    <w:rsid w:val="0008209B"/>
    <w:rsid w:val="00096AA6"/>
    <w:rsid w:val="000C6DEC"/>
    <w:rsid w:val="000D2386"/>
    <w:rsid w:val="000D614D"/>
    <w:rsid w:val="000E66CF"/>
    <w:rsid w:val="000F3A77"/>
    <w:rsid w:val="001305CA"/>
    <w:rsid w:val="00145CB6"/>
    <w:rsid w:val="00156650"/>
    <w:rsid w:val="00183ACA"/>
    <w:rsid w:val="001A0890"/>
    <w:rsid w:val="001B4817"/>
    <w:rsid w:val="001C7788"/>
    <w:rsid w:val="001E1DE2"/>
    <w:rsid w:val="001E4A3D"/>
    <w:rsid w:val="00233AA6"/>
    <w:rsid w:val="00237579"/>
    <w:rsid w:val="0025704F"/>
    <w:rsid w:val="00262699"/>
    <w:rsid w:val="002A6BF6"/>
    <w:rsid w:val="002C020B"/>
    <w:rsid w:val="002D0ADB"/>
    <w:rsid w:val="002D25A6"/>
    <w:rsid w:val="002D6B15"/>
    <w:rsid w:val="002E40A2"/>
    <w:rsid w:val="002E78EF"/>
    <w:rsid w:val="002F6B9F"/>
    <w:rsid w:val="002F7538"/>
    <w:rsid w:val="00312CB8"/>
    <w:rsid w:val="00320A5F"/>
    <w:rsid w:val="00331C7E"/>
    <w:rsid w:val="00355CDE"/>
    <w:rsid w:val="00355F67"/>
    <w:rsid w:val="003835C3"/>
    <w:rsid w:val="00384977"/>
    <w:rsid w:val="00397834"/>
    <w:rsid w:val="003B3547"/>
    <w:rsid w:val="003D0DC0"/>
    <w:rsid w:val="003D1B29"/>
    <w:rsid w:val="003D4691"/>
    <w:rsid w:val="003E255F"/>
    <w:rsid w:val="004404DF"/>
    <w:rsid w:val="0044467A"/>
    <w:rsid w:val="00465247"/>
    <w:rsid w:val="00482271"/>
    <w:rsid w:val="004908E9"/>
    <w:rsid w:val="004D5EA3"/>
    <w:rsid w:val="004D6292"/>
    <w:rsid w:val="004F6675"/>
    <w:rsid w:val="0050234E"/>
    <w:rsid w:val="00525CC3"/>
    <w:rsid w:val="00536CD1"/>
    <w:rsid w:val="0055488D"/>
    <w:rsid w:val="00566FCA"/>
    <w:rsid w:val="00580B05"/>
    <w:rsid w:val="00595F7D"/>
    <w:rsid w:val="005A5775"/>
    <w:rsid w:val="005D3C44"/>
    <w:rsid w:val="005E257B"/>
    <w:rsid w:val="00634968"/>
    <w:rsid w:val="006456BC"/>
    <w:rsid w:val="00653377"/>
    <w:rsid w:val="00662B34"/>
    <w:rsid w:val="006A3108"/>
    <w:rsid w:val="006B1962"/>
    <w:rsid w:val="006D1206"/>
    <w:rsid w:val="00702F5E"/>
    <w:rsid w:val="007241B9"/>
    <w:rsid w:val="00754B8E"/>
    <w:rsid w:val="00774C17"/>
    <w:rsid w:val="007956FD"/>
    <w:rsid w:val="007A10E0"/>
    <w:rsid w:val="007A5803"/>
    <w:rsid w:val="007B4426"/>
    <w:rsid w:val="007D13C1"/>
    <w:rsid w:val="007D4DC2"/>
    <w:rsid w:val="007E143F"/>
    <w:rsid w:val="007E3F2F"/>
    <w:rsid w:val="007E65B1"/>
    <w:rsid w:val="0080522B"/>
    <w:rsid w:val="00806590"/>
    <w:rsid w:val="00876914"/>
    <w:rsid w:val="00884D10"/>
    <w:rsid w:val="008E2CC7"/>
    <w:rsid w:val="008E5BD9"/>
    <w:rsid w:val="0091584D"/>
    <w:rsid w:val="00921D6C"/>
    <w:rsid w:val="00924935"/>
    <w:rsid w:val="009260A3"/>
    <w:rsid w:val="0094025A"/>
    <w:rsid w:val="0095487D"/>
    <w:rsid w:val="00960BA4"/>
    <w:rsid w:val="00962471"/>
    <w:rsid w:val="00990D2D"/>
    <w:rsid w:val="009E2793"/>
    <w:rsid w:val="009F284B"/>
    <w:rsid w:val="00A559DC"/>
    <w:rsid w:val="00AE05FC"/>
    <w:rsid w:val="00AE2370"/>
    <w:rsid w:val="00B12F2C"/>
    <w:rsid w:val="00B143D9"/>
    <w:rsid w:val="00B1600F"/>
    <w:rsid w:val="00B334E8"/>
    <w:rsid w:val="00B457CC"/>
    <w:rsid w:val="00B550C6"/>
    <w:rsid w:val="00BC6DFA"/>
    <w:rsid w:val="00BD22EE"/>
    <w:rsid w:val="00BE505A"/>
    <w:rsid w:val="00C02C21"/>
    <w:rsid w:val="00C34987"/>
    <w:rsid w:val="00C36F8D"/>
    <w:rsid w:val="00C46034"/>
    <w:rsid w:val="00CC15A8"/>
    <w:rsid w:val="00CC73EF"/>
    <w:rsid w:val="00CD3D94"/>
    <w:rsid w:val="00CE3C46"/>
    <w:rsid w:val="00CF65BD"/>
    <w:rsid w:val="00D01B81"/>
    <w:rsid w:val="00D23F0D"/>
    <w:rsid w:val="00D456E7"/>
    <w:rsid w:val="00D636C8"/>
    <w:rsid w:val="00D72807"/>
    <w:rsid w:val="00D87638"/>
    <w:rsid w:val="00DA5E5C"/>
    <w:rsid w:val="00DB66F3"/>
    <w:rsid w:val="00DB7D5A"/>
    <w:rsid w:val="00E26E89"/>
    <w:rsid w:val="00E32FA3"/>
    <w:rsid w:val="00E357C1"/>
    <w:rsid w:val="00E451B3"/>
    <w:rsid w:val="00E50D9E"/>
    <w:rsid w:val="00E61374"/>
    <w:rsid w:val="00E71420"/>
    <w:rsid w:val="00E85B5B"/>
    <w:rsid w:val="00EE283C"/>
    <w:rsid w:val="00EF0E6B"/>
    <w:rsid w:val="00EF1BE7"/>
    <w:rsid w:val="00EF40FF"/>
    <w:rsid w:val="00F068B7"/>
    <w:rsid w:val="00F068E4"/>
    <w:rsid w:val="00F650F0"/>
    <w:rsid w:val="00F81064"/>
    <w:rsid w:val="00F93D1A"/>
    <w:rsid w:val="00F94624"/>
    <w:rsid w:val="00FA0415"/>
    <w:rsid w:val="00FD0A4E"/>
    <w:rsid w:val="00FD18BD"/>
    <w:rsid w:val="00FF3FE0"/>
    <w:rsid w:val="00FF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2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C349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B7D5A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21E3"/>
    <w:pPr>
      <w:keepNext/>
      <w:outlineLvl w:val="0"/>
    </w:pPr>
    <w:rPr>
      <w:b/>
      <w:bCs/>
      <w:caps/>
    </w:rPr>
  </w:style>
  <w:style w:type="paragraph" w:styleId="2">
    <w:name w:val="heading 2"/>
    <w:basedOn w:val="a"/>
    <w:next w:val="a"/>
    <w:link w:val="20"/>
    <w:qFormat/>
    <w:rsid w:val="000121E3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qFormat/>
    <w:rsid w:val="000121E3"/>
    <w:pPr>
      <w:keepNext/>
      <w:jc w:val="center"/>
      <w:outlineLvl w:val="2"/>
    </w:pPr>
    <w:rPr>
      <w:b/>
      <w:bCs/>
      <w:sz w:val="36"/>
    </w:rPr>
  </w:style>
  <w:style w:type="paragraph" w:styleId="5">
    <w:name w:val="heading 5"/>
    <w:basedOn w:val="a"/>
    <w:next w:val="a"/>
    <w:link w:val="50"/>
    <w:qFormat/>
    <w:rsid w:val="000121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qFormat/>
    <w:rsid w:val="000121E3"/>
    <w:pPr>
      <w:keepNext/>
      <w:jc w:val="center"/>
      <w:outlineLvl w:val="7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0121E3"/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0">
    <w:name w:val="Заголовок 2 Знак"/>
    <w:link w:val="2"/>
    <w:rsid w:val="000121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link w:val="3"/>
    <w:rsid w:val="000121E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50">
    <w:name w:val="Заголовок 5 Знак"/>
    <w:link w:val="5"/>
    <w:rsid w:val="000121E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80">
    <w:name w:val="Заголовок 8 Знак"/>
    <w:link w:val="8"/>
    <w:rsid w:val="000121E3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121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121E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Знак Знак Знак Знак"/>
    <w:basedOn w:val="a"/>
    <w:rsid w:val="000121E3"/>
    <w:rPr>
      <w:rFonts w:ascii="Verdana" w:hAnsi="Verdana" w:cs="Verdana"/>
      <w:sz w:val="20"/>
      <w:szCs w:val="20"/>
      <w:lang w:val="en-US" w:eastAsia="en-US"/>
    </w:rPr>
  </w:style>
  <w:style w:type="table" w:styleId="a6">
    <w:name w:val="Table Grid"/>
    <w:basedOn w:val="a1"/>
    <w:uiPriority w:val="59"/>
    <w:rsid w:val="000121E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48227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Hyperlink"/>
    <w:uiPriority w:val="99"/>
    <w:unhideWhenUsed/>
    <w:rsid w:val="00C34987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B7D5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8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cro2-1</dc:creator>
  <cp:lastModifiedBy>CRO_c303_02</cp:lastModifiedBy>
  <cp:revision>2</cp:revision>
  <cp:lastPrinted>2015-06-05T04:57:00Z</cp:lastPrinted>
  <dcterms:created xsi:type="dcterms:W3CDTF">2017-05-16T05:19:00Z</dcterms:created>
  <dcterms:modified xsi:type="dcterms:W3CDTF">2017-05-16T05:19:00Z</dcterms:modified>
</cp:coreProperties>
</file>