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F8" w:rsidRPr="00B156C2" w:rsidRDefault="005C26F8" w:rsidP="00950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8000"/>
          <w:sz w:val="24"/>
          <w:szCs w:val="24"/>
          <w:lang w:eastAsia="ru-RU" w:bidi="ar-SA"/>
        </w:rPr>
      </w:pPr>
      <w:bookmarkStart w:id="0" w:name="_GoBack"/>
      <w:bookmarkEnd w:id="0"/>
      <w:r w:rsidRPr="00B156C2">
        <w:rPr>
          <w:rFonts w:ascii="Times New Roman" w:eastAsia="Times New Roman" w:hAnsi="Times New Roman"/>
          <w:b/>
          <w:color w:val="008000"/>
          <w:sz w:val="24"/>
          <w:szCs w:val="24"/>
          <w:lang w:val="ru-RU" w:eastAsia="ru-RU" w:bidi="ar-SA"/>
        </w:rPr>
        <w:t>План работы городского методического совета на 2012-2013 учебный год</w:t>
      </w:r>
    </w:p>
    <w:p w:rsidR="00950174" w:rsidRPr="00950174" w:rsidRDefault="00950174" w:rsidP="00950174">
      <w:pPr>
        <w:spacing w:after="0" w:line="240" w:lineRule="auto"/>
        <w:ind w:firstLine="708"/>
        <w:jc w:val="both"/>
        <w:rPr>
          <w:rStyle w:val="scayt-misspell"/>
          <w:b/>
          <w:bCs/>
          <w:color w:val="006400"/>
          <w:lang w:val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2"/>
        <w:gridCol w:w="5680"/>
        <w:gridCol w:w="1428"/>
        <w:gridCol w:w="1893"/>
      </w:tblGrid>
      <w:tr w:rsidR="0065477C" w:rsidRPr="00B156C2" w:rsidTr="001B2434">
        <w:trPr>
          <w:tblCellSpacing w:w="7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B156C2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8000"/>
                <w:sz w:val="24"/>
                <w:szCs w:val="24"/>
                <w:lang w:val="ru-RU" w:eastAsia="ru-RU" w:bidi="ar-SA"/>
              </w:rPr>
            </w:pPr>
            <w:r w:rsidRPr="00B156C2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ru-RU" w:eastAsia="ru-RU" w:bidi="ar-SA"/>
              </w:rPr>
              <w:t>№</w:t>
            </w:r>
            <w:r w:rsidRPr="00B156C2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ru-RU" w:eastAsia="ru-RU" w:bidi="ar-SA"/>
              </w:rPr>
              <w:br/>
              <w:t xml:space="preserve">п / </w:t>
            </w:r>
            <w:proofErr w:type="gramStart"/>
            <w:r w:rsidRPr="00B156C2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B156C2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8000"/>
                <w:sz w:val="24"/>
                <w:szCs w:val="24"/>
                <w:lang w:val="ru-RU" w:eastAsia="ru-RU" w:bidi="ar-SA"/>
              </w:rPr>
            </w:pPr>
            <w:r w:rsidRPr="00B156C2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B156C2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8000"/>
                <w:sz w:val="24"/>
                <w:szCs w:val="24"/>
                <w:lang w:val="ru-RU" w:eastAsia="ru-RU" w:bidi="ar-SA"/>
              </w:rPr>
            </w:pPr>
            <w:r w:rsidRPr="00B156C2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ru-RU" w:eastAsia="ru-RU" w:bidi="ar-SA"/>
              </w:rPr>
              <w:t>Сроки проведения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B156C2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8000"/>
                <w:sz w:val="24"/>
                <w:szCs w:val="24"/>
                <w:lang w:val="ru-RU" w:eastAsia="ru-RU" w:bidi="ar-SA"/>
              </w:rPr>
            </w:pPr>
            <w:r w:rsidRPr="00B156C2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ru-RU" w:eastAsia="ru-RU" w:bidi="ar-SA"/>
              </w:rPr>
              <w:t>Ответственный</w:t>
            </w:r>
          </w:p>
        </w:tc>
      </w:tr>
      <w:tr w:rsidR="005C26F8" w:rsidRPr="00D47CC7" w:rsidTr="001B2434">
        <w:trPr>
          <w:trHeight w:val="612"/>
          <w:tblCellSpacing w:w="7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D47CC7" w:rsidRDefault="005C26F8" w:rsidP="005C26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D47CC7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8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B156C2" w:rsidRDefault="005C26F8" w:rsidP="005C26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8000"/>
                <w:sz w:val="24"/>
                <w:szCs w:val="24"/>
                <w:lang w:val="ru-RU" w:eastAsia="ru-RU" w:bidi="ar-SA"/>
              </w:rPr>
            </w:pPr>
            <w:r w:rsidRPr="00B156C2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ru-RU" w:eastAsia="ru-RU" w:bidi="ar-SA"/>
              </w:rPr>
              <w:t>Заседания совета</w:t>
            </w:r>
            <w:r w:rsidR="000C238D" w:rsidRPr="00B156C2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65477C" w:rsidRPr="005C26F8" w:rsidTr="001B2434">
        <w:trPr>
          <w:trHeight w:val="579"/>
          <w:tblCellSpacing w:w="7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1.1.</w:t>
            </w:r>
          </w:p>
          <w:p w:rsidR="005C26F8" w:rsidRPr="005C26F8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C26F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Рабочее заседание «</w:t>
            </w:r>
            <w:r w:rsidR="00CA23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Содержание работы</w:t>
            </w:r>
            <w:r w:rsidR="00CA237D" w:rsidRPr="006F74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A23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городского методического совета</w:t>
            </w:r>
            <w:r w:rsidR="00CA237D" w:rsidRPr="006F74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как органа общественного управления в </w:t>
            </w:r>
            <w:r w:rsidR="00CA23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рамках</w:t>
            </w:r>
            <w:r w:rsidR="00CA237D" w:rsidRPr="006F74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программы </w:t>
            </w:r>
            <w:r w:rsidR="00CA23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действий </w:t>
            </w:r>
            <w:r w:rsidR="00CA237D" w:rsidRPr="006F74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CA23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 реализации приоритетных направлений развития городской системы образования </w:t>
            </w:r>
            <w:r w:rsidR="00CA237D" w:rsidRPr="006F74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 2012-201</w:t>
            </w:r>
            <w:r w:rsidR="00CA23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="00CA237D" w:rsidRPr="006F749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0C238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уч</w:t>
            </w:r>
            <w:r w:rsidR="001B36A4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  <w:r w:rsidR="000C238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год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10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2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D47CC7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Е.П.</w:t>
            </w:r>
          </w:p>
        </w:tc>
      </w:tr>
      <w:tr w:rsidR="0065477C" w:rsidRPr="005C26F8" w:rsidTr="001B2434">
        <w:trPr>
          <w:trHeight w:val="513"/>
          <w:tblCellSpacing w:w="7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C26F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Расширенное заседание «</w:t>
            </w:r>
            <w:r w:rsidR="0065477C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истема подготовки педагога </w:t>
            </w:r>
            <w:r w:rsidR="0065477C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и воспитателя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 аттестации по новой форме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».</w:t>
            </w:r>
          </w:p>
          <w:p w:rsidR="005C26F8" w:rsidRPr="005C26F8" w:rsidRDefault="005C26F8" w:rsidP="005C26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Уточнение состава ГМС 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2012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уч. год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F85D19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.1</w:t>
            </w:r>
            <w:r w:rsid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.201</w:t>
            </w:r>
            <w:r w:rsid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Осадчая Р.Т.</w:t>
            </w:r>
          </w:p>
        </w:tc>
      </w:tr>
      <w:tr w:rsidR="0065477C" w:rsidRPr="005C26F8" w:rsidTr="001B2434">
        <w:trPr>
          <w:tblCellSpacing w:w="7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1B2434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21E7D" w:rsidP="00521E7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Рабочее заседание по подготовке Школы методиста «Подходы к разработке дополнительных образовательных программ с позиции ФГОС и ФГТ»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434" w:rsidRDefault="001B2434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январь</w:t>
            </w:r>
          </w:p>
          <w:p w:rsidR="005C26F8" w:rsidRPr="005C26F8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2013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21E7D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Князева С.Г.</w:t>
            </w:r>
          </w:p>
        </w:tc>
      </w:tr>
      <w:tr w:rsidR="00521E7D" w:rsidRPr="005C26F8" w:rsidTr="001B2434">
        <w:trPr>
          <w:tblCellSpacing w:w="7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7D" w:rsidRDefault="001B2434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1.4</w:t>
            </w:r>
            <w:r w:rsidR="00521E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7D" w:rsidRDefault="00521E7D" w:rsidP="00521E7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Семинар-практикум «Правила заполнения карты результативности педагогической деятельности педагога, карты инновационного опыта при подготовке к аттестации»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7D" w:rsidRDefault="00521E7D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февраль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2013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7D" w:rsidRPr="001B3342" w:rsidRDefault="00521E7D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Осадчая Р.Т.</w:t>
            </w:r>
          </w:p>
        </w:tc>
      </w:tr>
      <w:tr w:rsidR="0065477C" w:rsidRPr="005C26F8" w:rsidTr="001B2434">
        <w:trPr>
          <w:tblCellSpacing w:w="7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1B2434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1.5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21E7D">
            <w:pPr>
              <w:spacing w:before="100" w:beforeAutospacing="1" w:after="100" w:afterAutospacing="1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Тематическое заседание «</w:t>
            </w:r>
            <w:r w:rsidR="00521E7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Муниципальная система диссеминации инновационного опыта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7D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март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5C26F8" w:rsidRPr="005C26F8" w:rsidRDefault="005C26F8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21E7D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Яковлева Е.П.</w:t>
            </w:r>
          </w:p>
        </w:tc>
      </w:tr>
      <w:tr w:rsidR="0065477C" w:rsidRPr="005C26F8" w:rsidTr="001B2434">
        <w:trPr>
          <w:tblCellSpacing w:w="7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1B2434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1.6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866F71" w:rsidP="005C26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Рабочее заседание по подведению итогов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27232D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деятельности 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ГМС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21E7D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апрель 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</w:t>
            </w:r>
            <w:r w:rsid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1B3342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Лукиянчук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О.И.</w:t>
            </w:r>
          </w:p>
        </w:tc>
      </w:tr>
      <w:tr w:rsidR="005C26F8" w:rsidRPr="005C26F8" w:rsidTr="001B2434">
        <w:trPr>
          <w:tblCellSpacing w:w="7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C26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8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881FC0" w:rsidRDefault="005C26F8" w:rsidP="005C26F8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8000"/>
                <w:sz w:val="24"/>
                <w:szCs w:val="24"/>
                <w:lang w:val="ru-RU" w:eastAsia="ru-RU" w:bidi="ar-SA"/>
              </w:rPr>
            </w:pPr>
            <w:r w:rsidRPr="00881FC0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ru-RU" w:eastAsia="ru-RU" w:bidi="ar-SA"/>
              </w:rPr>
              <w:t>Работа Школы методиста (направление «Обмен методическим опытом»)</w:t>
            </w:r>
          </w:p>
        </w:tc>
      </w:tr>
      <w:tr w:rsidR="0065477C" w:rsidRPr="005C26F8" w:rsidTr="001B2434">
        <w:trPr>
          <w:tblCellSpacing w:w="7" w:type="dxa"/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C26F8" w:rsidP="005C26F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961715" w:rsidP="005C26F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Подходы к разработке</w:t>
            </w:r>
            <w:r w:rsid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дополнительных образовательных программ с позиц</w:t>
            </w:r>
            <w:r w:rsidR="0065477C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ии ФГОС и ФГТ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521E7D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февраль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2013</w:t>
            </w:r>
            <w:r w:rsidR="005C26F8" w:rsidRPr="005C26F8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г.</w:t>
            </w:r>
          </w:p>
        </w:tc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6F8" w:rsidRPr="005C26F8" w:rsidRDefault="00961715" w:rsidP="005C26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Князева С.Г.</w:t>
            </w:r>
          </w:p>
        </w:tc>
      </w:tr>
    </w:tbl>
    <w:p w:rsidR="005C26F8" w:rsidRPr="005C26F8" w:rsidRDefault="005C26F8" w:rsidP="005C26F8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5C26F8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  </w:t>
      </w:r>
    </w:p>
    <w:sectPr w:rsidR="005C26F8" w:rsidRPr="005C26F8" w:rsidSect="0063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1AA"/>
    <w:multiLevelType w:val="multilevel"/>
    <w:tmpl w:val="128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16477"/>
    <w:multiLevelType w:val="hybridMultilevel"/>
    <w:tmpl w:val="BD18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D701B"/>
    <w:multiLevelType w:val="multilevel"/>
    <w:tmpl w:val="1930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F8"/>
    <w:rsid w:val="000A703D"/>
    <w:rsid w:val="000C238D"/>
    <w:rsid w:val="001B2434"/>
    <w:rsid w:val="001B3342"/>
    <w:rsid w:val="001B36A4"/>
    <w:rsid w:val="001B49EC"/>
    <w:rsid w:val="0027232D"/>
    <w:rsid w:val="002B189A"/>
    <w:rsid w:val="002C0C78"/>
    <w:rsid w:val="004160E2"/>
    <w:rsid w:val="00494DA7"/>
    <w:rsid w:val="004D7C30"/>
    <w:rsid w:val="00521E7D"/>
    <w:rsid w:val="005C26F8"/>
    <w:rsid w:val="00633550"/>
    <w:rsid w:val="0065477C"/>
    <w:rsid w:val="006670A9"/>
    <w:rsid w:val="00677884"/>
    <w:rsid w:val="006B3A1E"/>
    <w:rsid w:val="006F7494"/>
    <w:rsid w:val="00716FF9"/>
    <w:rsid w:val="00763DCC"/>
    <w:rsid w:val="007845AC"/>
    <w:rsid w:val="007E3269"/>
    <w:rsid w:val="007F3E2B"/>
    <w:rsid w:val="00800D76"/>
    <w:rsid w:val="008503FA"/>
    <w:rsid w:val="00866F71"/>
    <w:rsid w:val="00881FC0"/>
    <w:rsid w:val="0090541B"/>
    <w:rsid w:val="00950174"/>
    <w:rsid w:val="00961715"/>
    <w:rsid w:val="00A703EC"/>
    <w:rsid w:val="00B10928"/>
    <w:rsid w:val="00B156C2"/>
    <w:rsid w:val="00BD4846"/>
    <w:rsid w:val="00BE73E0"/>
    <w:rsid w:val="00C243F9"/>
    <w:rsid w:val="00CA237D"/>
    <w:rsid w:val="00D47CC7"/>
    <w:rsid w:val="00D836C9"/>
    <w:rsid w:val="00E3031B"/>
    <w:rsid w:val="00E82A14"/>
    <w:rsid w:val="00EA5830"/>
    <w:rsid w:val="00EB528B"/>
    <w:rsid w:val="00EF75E0"/>
    <w:rsid w:val="00F14084"/>
    <w:rsid w:val="00F85D19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C78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0C78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0C78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0C78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C0C78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2C0C78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2C0C78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qFormat/>
    <w:rsid w:val="002C0C78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0C78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2C0C78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78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C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C7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0C7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C0C7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C0C7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0C78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2C0C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0C78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C0C7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0C78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0C78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C0C78"/>
    <w:rPr>
      <w:b/>
      <w:bCs/>
      <w:spacing w:val="0"/>
    </w:rPr>
  </w:style>
  <w:style w:type="character" w:styleId="a9">
    <w:name w:val="Emphasis"/>
    <w:uiPriority w:val="20"/>
    <w:qFormat/>
    <w:rsid w:val="002C0C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0C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C0C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C78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2C0C78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2C0C7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C0C78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2C0C78"/>
    <w:rPr>
      <w:i/>
      <w:iCs/>
      <w:color w:val="5A5A5A"/>
    </w:rPr>
  </w:style>
  <w:style w:type="character" w:styleId="af">
    <w:name w:val="Intense Emphasis"/>
    <w:uiPriority w:val="21"/>
    <w:qFormat/>
    <w:rsid w:val="002C0C7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0C78"/>
    <w:rPr>
      <w:smallCaps/>
    </w:rPr>
  </w:style>
  <w:style w:type="character" w:styleId="af1">
    <w:name w:val="Intense Reference"/>
    <w:uiPriority w:val="32"/>
    <w:qFormat/>
    <w:rsid w:val="002C0C78"/>
    <w:rPr>
      <w:b/>
      <w:bCs/>
      <w:smallCaps/>
      <w:color w:val="auto"/>
    </w:rPr>
  </w:style>
  <w:style w:type="character" w:styleId="af2">
    <w:name w:val="Book Title"/>
    <w:uiPriority w:val="33"/>
    <w:qFormat/>
    <w:rsid w:val="002C0C7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qFormat/>
    <w:rsid w:val="002C0C78"/>
    <w:pPr>
      <w:outlineLvl w:val="9"/>
    </w:pPr>
  </w:style>
  <w:style w:type="paragraph" w:customStyle="1" w:styleId="inputbox">
    <w:name w:val="inputbox"/>
    <w:basedOn w:val="a"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cayt-misspell">
    <w:name w:val="scayt-misspell"/>
    <w:basedOn w:val="a0"/>
    <w:rsid w:val="005C26F8"/>
  </w:style>
  <w:style w:type="paragraph" w:styleId="af4">
    <w:name w:val="Normal (Web)"/>
    <w:basedOn w:val="a"/>
    <w:uiPriority w:val="99"/>
    <w:unhideWhenUsed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C0C78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0C78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0C78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C0C78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C0C78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2C0C78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2C0C78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qFormat/>
    <w:rsid w:val="002C0C78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C0C78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qFormat/>
    <w:rsid w:val="002C0C78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C78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C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C7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C0C78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C0C78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C0C78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C0C78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C0C78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qFormat/>
    <w:rsid w:val="002C0C7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0C78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C0C78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C0C78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0C78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C0C78"/>
    <w:rPr>
      <w:b/>
      <w:bCs/>
      <w:spacing w:val="0"/>
    </w:rPr>
  </w:style>
  <w:style w:type="character" w:styleId="a9">
    <w:name w:val="Emphasis"/>
    <w:uiPriority w:val="20"/>
    <w:qFormat/>
    <w:rsid w:val="002C0C7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C0C7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C0C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0C78"/>
    <w:rPr>
      <w:color w:val="5A5A5A"/>
    </w:rPr>
  </w:style>
  <w:style w:type="character" w:customStyle="1" w:styleId="22">
    <w:name w:val="Цитата 2 Знак"/>
    <w:basedOn w:val="a0"/>
    <w:link w:val="21"/>
    <w:uiPriority w:val="29"/>
    <w:rsid w:val="002C0C78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2C0C78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C0C78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2C0C78"/>
    <w:rPr>
      <w:i/>
      <w:iCs/>
      <w:color w:val="5A5A5A"/>
    </w:rPr>
  </w:style>
  <w:style w:type="character" w:styleId="af">
    <w:name w:val="Intense Emphasis"/>
    <w:uiPriority w:val="21"/>
    <w:qFormat/>
    <w:rsid w:val="002C0C7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C0C78"/>
    <w:rPr>
      <w:smallCaps/>
    </w:rPr>
  </w:style>
  <w:style w:type="character" w:styleId="af1">
    <w:name w:val="Intense Reference"/>
    <w:uiPriority w:val="32"/>
    <w:qFormat/>
    <w:rsid w:val="002C0C78"/>
    <w:rPr>
      <w:b/>
      <w:bCs/>
      <w:smallCaps/>
      <w:color w:val="auto"/>
    </w:rPr>
  </w:style>
  <w:style w:type="character" w:styleId="af2">
    <w:name w:val="Book Title"/>
    <w:uiPriority w:val="33"/>
    <w:qFormat/>
    <w:rsid w:val="002C0C78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qFormat/>
    <w:rsid w:val="002C0C78"/>
    <w:pPr>
      <w:outlineLvl w:val="9"/>
    </w:pPr>
  </w:style>
  <w:style w:type="paragraph" w:customStyle="1" w:styleId="inputbox">
    <w:name w:val="inputbox"/>
    <w:basedOn w:val="a"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cayt-misspell">
    <w:name w:val="scayt-misspell"/>
    <w:basedOn w:val="a0"/>
    <w:rsid w:val="005C26F8"/>
  </w:style>
  <w:style w:type="paragraph" w:styleId="af4">
    <w:name w:val="Normal (Web)"/>
    <w:basedOn w:val="a"/>
    <w:uiPriority w:val="99"/>
    <w:unhideWhenUsed/>
    <w:rsid w:val="005C26F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3B42-985D-4745-92CC-D2ABC908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2014-03-10T05:58:00Z</cp:lastPrinted>
  <dcterms:created xsi:type="dcterms:W3CDTF">2021-09-03T11:18:00Z</dcterms:created>
  <dcterms:modified xsi:type="dcterms:W3CDTF">2021-09-03T11:18:00Z</dcterms:modified>
</cp:coreProperties>
</file>